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4FAAEF0" w14:textId="20897B81" w:rsidR="00E008F4" w:rsidRPr="006255C5" w:rsidRDefault="00A252FA" w:rsidP="00E008F4">
      <w:pPr>
        <w:spacing w:line="23" w:lineRule="atLeast"/>
        <w:jc w:val="center"/>
        <w:rPr>
          <w:rFonts w:asciiTheme="majorHAnsi" w:hAnsiTheme="majorHAnsi"/>
          <w:b/>
          <w:color w:val="E36C0A" w:themeColor="accent6" w:themeShade="BF"/>
          <w:sz w:val="24"/>
          <w:szCs w:val="24"/>
        </w:rPr>
      </w:pPr>
      <w:r w:rsidRPr="006255C5">
        <w:rPr>
          <w:rFonts w:asciiTheme="majorHAnsi" w:hAnsiTheme="majorHAnsi"/>
          <w:b/>
          <w:color w:val="E36C0A" w:themeColor="accent6" w:themeShade="BF"/>
          <w:sz w:val="24"/>
          <w:szCs w:val="24"/>
        </w:rPr>
        <w:t>P</w:t>
      </w:r>
      <w:r w:rsidR="00B26CE3" w:rsidRPr="006255C5">
        <w:rPr>
          <w:rFonts w:asciiTheme="majorHAnsi" w:hAnsiTheme="majorHAnsi"/>
          <w:b/>
          <w:color w:val="E36C0A" w:themeColor="accent6" w:themeShade="BF"/>
          <w:sz w:val="24"/>
          <w:szCs w:val="24"/>
        </w:rPr>
        <w:t xml:space="preserve">roposición de Ley de reforma del </w:t>
      </w:r>
      <w:r w:rsidRPr="006255C5">
        <w:rPr>
          <w:rFonts w:asciiTheme="majorHAnsi" w:hAnsiTheme="majorHAnsi"/>
          <w:b/>
          <w:color w:val="E36C0A" w:themeColor="accent6" w:themeShade="BF"/>
          <w:sz w:val="24"/>
          <w:szCs w:val="24"/>
        </w:rPr>
        <w:t>Estatuto Orgánico</w:t>
      </w:r>
      <w:r w:rsidR="00B26CE3" w:rsidRPr="006255C5">
        <w:rPr>
          <w:rFonts w:asciiTheme="majorHAnsi" w:hAnsiTheme="majorHAnsi"/>
          <w:b/>
          <w:color w:val="E36C0A" w:themeColor="accent6" w:themeShade="BF"/>
          <w:sz w:val="24"/>
          <w:szCs w:val="24"/>
        </w:rPr>
        <w:t xml:space="preserve"> del Ministerio Fiscal</w:t>
      </w:r>
    </w:p>
    <w:p w14:paraId="5553CE7E" w14:textId="77777777" w:rsidR="00B26CE3" w:rsidRPr="006255C5" w:rsidRDefault="00E008F4" w:rsidP="00B26CE3">
      <w:pPr>
        <w:tabs>
          <w:tab w:val="left" w:pos="1504"/>
          <w:tab w:val="left" w:pos="7440"/>
        </w:tabs>
        <w:spacing w:line="23" w:lineRule="atLeast"/>
        <w:jc w:val="both"/>
        <w:rPr>
          <w:rFonts w:asciiTheme="majorHAnsi" w:hAnsiTheme="majorHAnsi"/>
          <w:sz w:val="24"/>
          <w:szCs w:val="24"/>
        </w:rPr>
      </w:pPr>
      <w:r w:rsidRPr="006255C5">
        <w:rPr>
          <w:rFonts w:asciiTheme="majorHAnsi" w:hAnsiTheme="majorHAnsi"/>
          <w:sz w:val="24"/>
          <w:szCs w:val="24"/>
        </w:rPr>
        <w:tab/>
      </w:r>
    </w:p>
    <w:p w14:paraId="00E94CD0" w14:textId="0B258E52" w:rsidR="009C17E2" w:rsidRPr="006255C5" w:rsidRDefault="00B26CE3" w:rsidP="00B26CE3">
      <w:pPr>
        <w:tabs>
          <w:tab w:val="left" w:pos="1504"/>
          <w:tab w:val="left" w:pos="7440"/>
        </w:tabs>
        <w:spacing w:line="23" w:lineRule="atLeast"/>
        <w:jc w:val="both"/>
        <w:rPr>
          <w:rFonts w:asciiTheme="majorHAnsi" w:hAnsiTheme="majorHAnsi"/>
          <w:sz w:val="24"/>
          <w:szCs w:val="24"/>
        </w:rPr>
      </w:pPr>
      <w:r w:rsidRPr="006255C5">
        <w:rPr>
          <w:rFonts w:asciiTheme="majorHAnsi" w:hAnsiTheme="majorHAnsi"/>
          <w:sz w:val="24"/>
          <w:szCs w:val="24"/>
        </w:rPr>
        <w:tab/>
      </w:r>
    </w:p>
    <w:p w14:paraId="1D6FE9E0" w14:textId="6DA5FCC8" w:rsidR="00CF7453" w:rsidRPr="006255C5" w:rsidRDefault="00174EE2" w:rsidP="009023B2">
      <w:pPr>
        <w:spacing w:line="23" w:lineRule="atLeast"/>
        <w:jc w:val="both"/>
        <w:rPr>
          <w:rFonts w:asciiTheme="majorHAnsi" w:hAnsiTheme="majorHAnsi"/>
          <w:sz w:val="24"/>
          <w:szCs w:val="24"/>
        </w:rPr>
      </w:pPr>
      <w:r w:rsidRPr="006255C5">
        <w:rPr>
          <w:rFonts w:asciiTheme="majorHAnsi" w:hAnsiTheme="majorHAnsi"/>
          <w:sz w:val="24"/>
          <w:szCs w:val="24"/>
        </w:rPr>
        <w:t xml:space="preserve">Sobre la Fiscalía General del Estado ha sobrevolado siempre la idea de su dependencia del Gobierno de turno, sin que los criterios de legalidad e imparcialidad a los que debe sujetarse según el </w:t>
      </w:r>
      <w:r w:rsidRPr="006255C5">
        <w:rPr>
          <w:rFonts w:asciiTheme="majorHAnsi" w:hAnsiTheme="majorHAnsi"/>
          <w:sz w:val="24"/>
          <w:szCs w:val="24"/>
          <w:u w:val="single"/>
        </w:rPr>
        <w:t>art. 124 de la CE</w:t>
      </w:r>
      <w:r w:rsidRPr="006255C5">
        <w:rPr>
          <w:rFonts w:asciiTheme="majorHAnsi" w:hAnsiTheme="majorHAnsi"/>
          <w:sz w:val="24"/>
          <w:szCs w:val="24"/>
        </w:rPr>
        <w:t xml:space="preserve"> fueran un freno para que tanto PSOE como PP hayan manejado </w:t>
      </w:r>
      <w:r w:rsidR="00CF7453" w:rsidRPr="006255C5">
        <w:rPr>
          <w:rFonts w:asciiTheme="majorHAnsi" w:hAnsiTheme="majorHAnsi"/>
          <w:sz w:val="24"/>
          <w:szCs w:val="24"/>
        </w:rPr>
        <w:t>e</w:t>
      </w:r>
      <w:r w:rsidRPr="006255C5">
        <w:rPr>
          <w:rFonts w:asciiTheme="majorHAnsi" w:hAnsiTheme="majorHAnsi"/>
          <w:sz w:val="24"/>
          <w:szCs w:val="24"/>
        </w:rPr>
        <w:t xml:space="preserve">sta importante institución con criterios absolutamente partidistas. </w:t>
      </w:r>
    </w:p>
    <w:p w14:paraId="13DF8310" w14:textId="77777777" w:rsidR="00CF7453" w:rsidRPr="006255C5" w:rsidRDefault="00CF7453" w:rsidP="009023B2">
      <w:pPr>
        <w:spacing w:line="23" w:lineRule="atLeast"/>
        <w:jc w:val="both"/>
        <w:rPr>
          <w:rFonts w:asciiTheme="majorHAnsi" w:hAnsiTheme="majorHAnsi"/>
          <w:sz w:val="24"/>
          <w:szCs w:val="24"/>
        </w:rPr>
      </w:pPr>
    </w:p>
    <w:p w14:paraId="601B1A44" w14:textId="7ABD3D92" w:rsidR="00F23A53" w:rsidRPr="006255C5" w:rsidRDefault="00174EE2" w:rsidP="009023B2">
      <w:pPr>
        <w:spacing w:line="23" w:lineRule="atLeast"/>
        <w:jc w:val="both"/>
        <w:rPr>
          <w:rFonts w:asciiTheme="majorHAnsi" w:hAnsiTheme="majorHAnsi"/>
          <w:sz w:val="24"/>
          <w:szCs w:val="24"/>
        </w:rPr>
      </w:pPr>
      <w:r w:rsidRPr="006255C5">
        <w:rPr>
          <w:rFonts w:asciiTheme="majorHAnsi" w:hAnsiTheme="majorHAnsi"/>
          <w:sz w:val="24"/>
          <w:szCs w:val="24"/>
        </w:rPr>
        <w:t>Episodios tan bochornosos como el de Eligio Hernández nombrado por el PSOE en el año 1992 y cuyo nombramiento fue de</w:t>
      </w:r>
      <w:r w:rsidR="00CF7453" w:rsidRPr="006255C5">
        <w:rPr>
          <w:rFonts w:asciiTheme="majorHAnsi" w:hAnsiTheme="majorHAnsi"/>
          <w:sz w:val="24"/>
          <w:szCs w:val="24"/>
        </w:rPr>
        <w:t>clarado ilegal por el TS;</w:t>
      </w:r>
      <w:r w:rsidRPr="006255C5">
        <w:rPr>
          <w:rFonts w:asciiTheme="majorHAnsi" w:hAnsiTheme="majorHAnsi"/>
          <w:sz w:val="24"/>
          <w:szCs w:val="24"/>
        </w:rPr>
        <w:t xml:space="preserve"> o lo sucedido en los últimos tiempos c</w:t>
      </w:r>
      <w:r w:rsidR="00BE3B14" w:rsidRPr="006255C5">
        <w:rPr>
          <w:rFonts w:asciiTheme="majorHAnsi" w:hAnsiTheme="majorHAnsi"/>
          <w:sz w:val="24"/>
          <w:szCs w:val="24"/>
        </w:rPr>
        <w:t>on tres</w:t>
      </w:r>
      <w:r w:rsidR="00F23A53" w:rsidRPr="006255C5">
        <w:rPr>
          <w:rFonts w:asciiTheme="majorHAnsi" w:hAnsiTheme="majorHAnsi"/>
          <w:sz w:val="24"/>
          <w:szCs w:val="24"/>
        </w:rPr>
        <w:t xml:space="preserve"> Fiscales G</w:t>
      </w:r>
      <w:r w:rsidRPr="006255C5">
        <w:rPr>
          <w:rFonts w:asciiTheme="majorHAnsi" w:hAnsiTheme="majorHAnsi"/>
          <w:sz w:val="24"/>
          <w:szCs w:val="24"/>
        </w:rPr>
        <w:t xml:space="preserve">enerales en dos años, la reprobación del Fiscal General Maza y el Ministro de Justicia </w:t>
      </w:r>
      <w:r w:rsidR="00CF7453" w:rsidRPr="006255C5">
        <w:rPr>
          <w:rFonts w:asciiTheme="majorHAnsi" w:hAnsiTheme="majorHAnsi"/>
          <w:sz w:val="24"/>
          <w:szCs w:val="24"/>
        </w:rPr>
        <w:t>culminada con el vergonzoso caso</w:t>
      </w:r>
      <w:r w:rsidR="00F23A53" w:rsidRPr="006255C5">
        <w:rPr>
          <w:rFonts w:asciiTheme="majorHAnsi" w:hAnsiTheme="majorHAnsi"/>
          <w:sz w:val="24"/>
          <w:szCs w:val="24"/>
        </w:rPr>
        <w:t xml:space="preserve"> del Fiscal A</w:t>
      </w:r>
      <w:r w:rsidRPr="006255C5">
        <w:rPr>
          <w:rFonts w:asciiTheme="majorHAnsi" w:hAnsiTheme="majorHAnsi"/>
          <w:sz w:val="24"/>
          <w:szCs w:val="24"/>
        </w:rPr>
        <w:t xml:space="preserve">nticorrupción </w:t>
      </w:r>
      <w:proofErr w:type="spellStart"/>
      <w:r w:rsidRPr="006255C5">
        <w:rPr>
          <w:rFonts w:asciiTheme="majorHAnsi" w:hAnsiTheme="majorHAnsi"/>
          <w:sz w:val="24"/>
          <w:szCs w:val="24"/>
        </w:rPr>
        <w:t>Moix</w:t>
      </w:r>
      <w:proofErr w:type="spellEnd"/>
      <w:r w:rsidR="00F23A53" w:rsidRPr="006255C5">
        <w:rPr>
          <w:rFonts w:asciiTheme="majorHAnsi" w:hAnsiTheme="majorHAnsi"/>
          <w:sz w:val="24"/>
          <w:szCs w:val="24"/>
        </w:rPr>
        <w:t>, ponen de manifiesto la necesidad de reformar con urgencia el Estatuto Orgánico del Ministerio Fiscal c</w:t>
      </w:r>
      <w:r w:rsidR="000F42ED" w:rsidRPr="006255C5">
        <w:rPr>
          <w:rFonts w:asciiTheme="majorHAnsi" w:hAnsiTheme="majorHAnsi"/>
          <w:sz w:val="24"/>
          <w:szCs w:val="24"/>
        </w:rPr>
        <w:t>on el objeto último de</w:t>
      </w:r>
      <w:r w:rsidR="00A93716" w:rsidRPr="006255C5">
        <w:rPr>
          <w:rFonts w:asciiTheme="majorHAnsi" w:hAnsiTheme="majorHAnsi"/>
          <w:sz w:val="24"/>
          <w:szCs w:val="24"/>
        </w:rPr>
        <w:t xml:space="preserve"> </w:t>
      </w:r>
      <w:r w:rsidR="00887D46" w:rsidRPr="006255C5">
        <w:rPr>
          <w:rFonts w:asciiTheme="majorHAnsi" w:hAnsiTheme="majorHAnsi"/>
          <w:b/>
          <w:sz w:val="24"/>
          <w:szCs w:val="24"/>
        </w:rPr>
        <w:t>recuperar la credibilidad y la c</w:t>
      </w:r>
      <w:r w:rsidR="00F23A53" w:rsidRPr="006255C5">
        <w:rPr>
          <w:rFonts w:asciiTheme="majorHAnsi" w:hAnsiTheme="majorHAnsi"/>
          <w:b/>
          <w:sz w:val="24"/>
          <w:szCs w:val="24"/>
        </w:rPr>
        <w:t>onfianza en una institución de vital importancia en la lucha contra la corrupción y la defensa de la legalidad</w:t>
      </w:r>
      <w:r w:rsidR="00F23A53" w:rsidRPr="006255C5">
        <w:rPr>
          <w:rFonts w:asciiTheme="majorHAnsi" w:hAnsiTheme="majorHAnsi"/>
          <w:sz w:val="24"/>
          <w:szCs w:val="24"/>
        </w:rPr>
        <w:t>.</w:t>
      </w:r>
    </w:p>
    <w:p w14:paraId="7DC69D4C" w14:textId="77777777" w:rsidR="00B26CE3" w:rsidRPr="006255C5" w:rsidRDefault="00B26CE3" w:rsidP="009023B2">
      <w:pPr>
        <w:spacing w:line="23" w:lineRule="atLeast"/>
        <w:jc w:val="both"/>
        <w:rPr>
          <w:rFonts w:asciiTheme="majorHAnsi" w:hAnsiTheme="majorHAnsi"/>
          <w:sz w:val="24"/>
          <w:szCs w:val="24"/>
        </w:rPr>
      </w:pPr>
    </w:p>
    <w:p w14:paraId="3B94A38F" w14:textId="3D2A9E83" w:rsidR="000F42ED" w:rsidRPr="006255C5" w:rsidRDefault="000F42ED" w:rsidP="009023B2">
      <w:pPr>
        <w:spacing w:line="23" w:lineRule="atLeast"/>
        <w:jc w:val="both"/>
        <w:rPr>
          <w:rFonts w:asciiTheme="majorHAnsi" w:hAnsiTheme="majorHAnsi"/>
          <w:sz w:val="24"/>
          <w:szCs w:val="24"/>
        </w:rPr>
      </w:pPr>
      <w:r w:rsidRPr="006255C5">
        <w:rPr>
          <w:rFonts w:asciiTheme="majorHAnsi" w:hAnsiTheme="majorHAnsi"/>
          <w:b/>
          <w:color w:val="E36C0A" w:themeColor="accent6" w:themeShade="BF"/>
          <w:sz w:val="24"/>
          <w:szCs w:val="24"/>
        </w:rPr>
        <w:t xml:space="preserve">Ciudadanos </w:t>
      </w:r>
      <w:r w:rsidRPr="006255C5">
        <w:rPr>
          <w:rFonts w:asciiTheme="majorHAnsi" w:hAnsiTheme="majorHAnsi"/>
          <w:sz w:val="24"/>
          <w:szCs w:val="24"/>
        </w:rPr>
        <w:t xml:space="preserve">presenta una </w:t>
      </w:r>
      <w:r w:rsidRPr="006255C5">
        <w:rPr>
          <w:rFonts w:asciiTheme="majorHAnsi" w:hAnsiTheme="majorHAnsi"/>
          <w:b/>
          <w:sz w:val="24"/>
          <w:szCs w:val="24"/>
        </w:rPr>
        <w:t xml:space="preserve">Proposición de Ley </w:t>
      </w:r>
      <w:r w:rsidR="009C17E2" w:rsidRPr="006255C5">
        <w:rPr>
          <w:rFonts w:asciiTheme="majorHAnsi" w:hAnsiTheme="majorHAnsi"/>
          <w:sz w:val="24"/>
          <w:szCs w:val="24"/>
        </w:rPr>
        <w:t>que</w:t>
      </w:r>
      <w:r w:rsidRPr="006255C5">
        <w:rPr>
          <w:rFonts w:asciiTheme="majorHAnsi" w:hAnsiTheme="majorHAnsi"/>
          <w:sz w:val="24"/>
          <w:szCs w:val="24"/>
        </w:rPr>
        <w:t xml:space="preserve"> conseguir</w:t>
      </w:r>
      <w:r w:rsidR="009C17E2" w:rsidRPr="006255C5">
        <w:rPr>
          <w:rFonts w:asciiTheme="majorHAnsi" w:hAnsiTheme="majorHAnsi"/>
          <w:sz w:val="24"/>
          <w:szCs w:val="24"/>
        </w:rPr>
        <w:t>á</w:t>
      </w:r>
      <w:r w:rsidRPr="006255C5">
        <w:rPr>
          <w:rFonts w:asciiTheme="majorHAnsi" w:hAnsiTheme="majorHAnsi"/>
          <w:sz w:val="24"/>
          <w:szCs w:val="24"/>
        </w:rPr>
        <w:t xml:space="preserve"> un </w:t>
      </w:r>
      <w:r w:rsidRPr="006255C5">
        <w:rPr>
          <w:rFonts w:asciiTheme="majorHAnsi" w:hAnsiTheme="majorHAnsi"/>
          <w:b/>
          <w:sz w:val="24"/>
          <w:szCs w:val="24"/>
        </w:rPr>
        <w:t>Ministerio Fiscal</w:t>
      </w:r>
      <w:r w:rsidRPr="006255C5">
        <w:rPr>
          <w:rFonts w:asciiTheme="majorHAnsi" w:hAnsiTheme="majorHAnsi"/>
          <w:sz w:val="24"/>
          <w:szCs w:val="24"/>
        </w:rPr>
        <w:t xml:space="preserve"> </w:t>
      </w:r>
      <w:r w:rsidRPr="006255C5">
        <w:rPr>
          <w:rFonts w:asciiTheme="majorHAnsi" w:hAnsiTheme="majorHAnsi"/>
          <w:b/>
          <w:sz w:val="24"/>
          <w:szCs w:val="24"/>
        </w:rPr>
        <w:t>verdaderamente autónomo del Ejecutivo</w:t>
      </w:r>
      <w:r w:rsidR="00F23A53" w:rsidRPr="006255C5">
        <w:rPr>
          <w:rFonts w:asciiTheme="majorHAnsi" w:hAnsiTheme="majorHAnsi"/>
          <w:b/>
          <w:sz w:val="24"/>
          <w:szCs w:val="24"/>
        </w:rPr>
        <w:t>, un Fiscal General que lo sea del Estado y no del Gobierno</w:t>
      </w:r>
      <w:r w:rsidRPr="006255C5">
        <w:rPr>
          <w:rFonts w:asciiTheme="majorHAnsi" w:hAnsiTheme="majorHAnsi"/>
          <w:sz w:val="24"/>
          <w:szCs w:val="24"/>
        </w:rPr>
        <w:t xml:space="preserve">. Las medidas fundamentales que proponemos </w:t>
      </w:r>
      <w:r w:rsidR="009C17E2" w:rsidRPr="006255C5">
        <w:rPr>
          <w:rFonts w:asciiTheme="majorHAnsi" w:hAnsiTheme="majorHAnsi"/>
          <w:sz w:val="24"/>
          <w:szCs w:val="24"/>
        </w:rPr>
        <w:t xml:space="preserve">en nuestra Ley </w:t>
      </w:r>
      <w:r w:rsidRPr="006255C5">
        <w:rPr>
          <w:rFonts w:asciiTheme="majorHAnsi" w:hAnsiTheme="majorHAnsi"/>
          <w:sz w:val="24"/>
          <w:szCs w:val="24"/>
        </w:rPr>
        <w:t>son las siguientes:</w:t>
      </w:r>
    </w:p>
    <w:p w14:paraId="65C50C60" w14:textId="75C48845" w:rsidR="003816FA" w:rsidRDefault="009C17E2" w:rsidP="009C17E2">
      <w:pPr>
        <w:tabs>
          <w:tab w:val="left" w:pos="3396"/>
          <w:tab w:val="left" w:pos="5680"/>
        </w:tabs>
        <w:spacing w:line="23" w:lineRule="atLeast"/>
        <w:jc w:val="both"/>
        <w:rPr>
          <w:rFonts w:asciiTheme="majorHAnsi" w:hAnsiTheme="majorHAnsi"/>
          <w:sz w:val="24"/>
          <w:szCs w:val="24"/>
        </w:rPr>
      </w:pPr>
      <w:r w:rsidRPr="006255C5">
        <w:rPr>
          <w:rFonts w:asciiTheme="majorHAnsi" w:hAnsiTheme="majorHAnsi"/>
          <w:sz w:val="24"/>
          <w:szCs w:val="24"/>
        </w:rPr>
        <w:tab/>
      </w:r>
      <w:r w:rsidRPr="006255C5">
        <w:rPr>
          <w:rFonts w:asciiTheme="majorHAnsi" w:hAnsiTheme="majorHAnsi"/>
          <w:sz w:val="24"/>
          <w:szCs w:val="24"/>
        </w:rPr>
        <w:tab/>
      </w:r>
    </w:p>
    <w:p w14:paraId="7CBADC18" w14:textId="77777777" w:rsidR="006255C5" w:rsidRPr="006255C5" w:rsidRDefault="006255C5" w:rsidP="009C17E2">
      <w:pPr>
        <w:tabs>
          <w:tab w:val="left" w:pos="3396"/>
          <w:tab w:val="left" w:pos="5680"/>
        </w:tabs>
        <w:spacing w:line="23" w:lineRule="atLeast"/>
        <w:jc w:val="both"/>
        <w:rPr>
          <w:rFonts w:asciiTheme="majorHAnsi" w:hAnsiTheme="majorHAnsi"/>
          <w:sz w:val="24"/>
          <w:szCs w:val="24"/>
        </w:rPr>
      </w:pPr>
    </w:p>
    <w:p w14:paraId="6CF52310" w14:textId="47D3EAFF" w:rsidR="00B26CE3" w:rsidRPr="006255C5" w:rsidRDefault="00BE3B14" w:rsidP="00B26CE3">
      <w:pPr>
        <w:pStyle w:val="Prrafodelista"/>
        <w:numPr>
          <w:ilvl w:val="0"/>
          <w:numId w:val="34"/>
        </w:numPr>
        <w:spacing w:line="23" w:lineRule="atLeast"/>
        <w:ind w:left="567" w:hanging="567"/>
        <w:jc w:val="both"/>
        <w:rPr>
          <w:rFonts w:asciiTheme="majorHAnsi" w:hAnsiTheme="majorHAnsi"/>
          <w:sz w:val="24"/>
          <w:szCs w:val="24"/>
        </w:rPr>
      </w:pPr>
      <w:r w:rsidRPr="006255C5">
        <w:rPr>
          <w:rFonts w:asciiTheme="majorHAnsi" w:hAnsiTheme="majorHAnsi"/>
          <w:b/>
          <w:sz w:val="24"/>
          <w:szCs w:val="24"/>
        </w:rPr>
        <w:t>L</w:t>
      </w:r>
      <w:r w:rsidR="00F23A53" w:rsidRPr="006255C5">
        <w:rPr>
          <w:rFonts w:asciiTheme="majorHAnsi" w:hAnsiTheme="majorHAnsi"/>
          <w:b/>
          <w:sz w:val="24"/>
          <w:szCs w:val="24"/>
        </w:rPr>
        <w:t xml:space="preserve">a duración del cargo del FGE </w:t>
      </w:r>
      <w:r w:rsidRPr="006255C5">
        <w:rPr>
          <w:rFonts w:asciiTheme="majorHAnsi" w:hAnsiTheme="majorHAnsi"/>
          <w:b/>
          <w:sz w:val="24"/>
          <w:szCs w:val="24"/>
        </w:rPr>
        <w:t xml:space="preserve">se amplia </w:t>
      </w:r>
      <w:r w:rsidR="00F23A53" w:rsidRPr="006255C5">
        <w:rPr>
          <w:rFonts w:asciiTheme="majorHAnsi" w:hAnsiTheme="majorHAnsi"/>
          <w:b/>
          <w:sz w:val="24"/>
          <w:szCs w:val="24"/>
        </w:rPr>
        <w:t>de 4 a 6 años</w:t>
      </w:r>
      <w:r w:rsidR="00F23A53" w:rsidRPr="006255C5">
        <w:rPr>
          <w:rFonts w:asciiTheme="majorHAnsi" w:hAnsiTheme="majorHAnsi"/>
          <w:sz w:val="24"/>
          <w:szCs w:val="24"/>
        </w:rPr>
        <w:t xml:space="preserve">, y </w:t>
      </w:r>
      <w:r w:rsidRPr="006255C5">
        <w:rPr>
          <w:rFonts w:asciiTheme="majorHAnsi" w:hAnsiTheme="majorHAnsi"/>
          <w:sz w:val="24"/>
          <w:szCs w:val="24"/>
        </w:rPr>
        <w:t xml:space="preserve">se </w:t>
      </w:r>
      <w:r w:rsidRPr="006255C5">
        <w:rPr>
          <w:rFonts w:asciiTheme="majorHAnsi" w:hAnsiTheme="majorHAnsi"/>
          <w:b/>
          <w:sz w:val="24"/>
          <w:szCs w:val="24"/>
        </w:rPr>
        <w:t>suprime</w:t>
      </w:r>
      <w:r w:rsidR="00CF7453" w:rsidRPr="006255C5">
        <w:rPr>
          <w:rFonts w:asciiTheme="majorHAnsi" w:hAnsiTheme="majorHAnsi"/>
          <w:b/>
          <w:sz w:val="24"/>
          <w:szCs w:val="24"/>
        </w:rPr>
        <w:t xml:space="preserve"> su</w:t>
      </w:r>
      <w:r w:rsidR="00F23A53" w:rsidRPr="006255C5">
        <w:rPr>
          <w:rFonts w:asciiTheme="majorHAnsi" w:hAnsiTheme="majorHAnsi"/>
          <w:b/>
          <w:sz w:val="24"/>
          <w:szCs w:val="24"/>
        </w:rPr>
        <w:t xml:space="preserve"> cese autom</w:t>
      </w:r>
      <w:r w:rsidRPr="006255C5">
        <w:rPr>
          <w:rFonts w:asciiTheme="majorHAnsi" w:hAnsiTheme="majorHAnsi"/>
          <w:b/>
          <w:sz w:val="24"/>
          <w:szCs w:val="24"/>
        </w:rPr>
        <w:t xml:space="preserve">ático al </w:t>
      </w:r>
      <w:r w:rsidR="00F23A53" w:rsidRPr="006255C5">
        <w:rPr>
          <w:rFonts w:asciiTheme="majorHAnsi" w:hAnsiTheme="majorHAnsi"/>
          <w:b/>
          <w:sz w:val="24"/>
          <w:szCs w:val="24"/>
        </w:rPr>
        <w:t>cesa</w:t>
      </w:r>
      <w:r w:rsidRPr="006255C5">
        <w:rPr>
          <w:rFonts w:asciiTheme="majorHAnsi" w:hAnsiTheme="majorHAnsi"/>
          <w:b/>
          <w:sz w:val="24"/>
          <w:szCs w:val="24"/>
        </w:rPr>
        <w:t>r</w:t>
      </w:r>
      <w:r w:rsidR="00F23A53" w:rsidRPr="006255C5">
        <w:rPr>
          <w:rFonts w:asciiTheme="majorHAnsi" w:hAnsiTheme="majorHAnsi"/>
          <w:b/>
          <w:sz w:val="24"/>
          <w:szCs w:val="24"/>
        </w:rPr>
        <w:t xml:space="preserve"> el Gobierno</w:t>
      </w:r>
      <w:r w:rsidR="00F23A53" w:rsidRPr="006255C5">
        <w:rPr>
          <w:rFonts w:asciiTheme="majorHAnsi" w:hAnsiTheme="majorHAnsi"/>
          <w:sz w:val="24"/>
          <w:szCs w:val="24"/>
        </w:rPr>
        <w:t>.</w:t>
      </w:r>
      <w:r w:rsidRPr="006255C5">
        <w:rPr>
          <w:rFonts w:asciiTheme="majorHAnsi" w:hAnsiTheme="majorHAnsi"/>
          <w:sz w:val="24"/>
          <w:szCs w:val="24"/>
        </w:rPr>
        <w:t xml:space="preserve"> </w:t>
      </w:r>
    </w:p>
    <w:p w14:paraId="050DCEE3" w14:textId="77777777" w:rsidR="00B26CE3" w:rsidRDefault="00B26CE3" w:rsidP="00B26CE3">
      <w:pPr>
        <w:pStyle w:val="Prrafodelista"/>
        <w:spacing w:line="23" w:lineRule="atLeast"/>
        <w:ind w:left="567"/>
        <w:jc w:val="both"/>
        <w:rPr>
          <w:rFonts w:asciiTheme="majorHAnsi" w:hAnsiTheme="majorHAnsi"/>
          <w:sz w:val="24"/>
          <w:szCs w:val="24"/>
        </w:rPr>
      </w:pPr>
    </w:p>
    <w:p w14:paraId="279A9183" w14:textId="77777777" w:rsidR="006255C5" w:rsidRPr="006255C5" w:rsidRDefault="006255C5" w:rsidP="00B26CE3">
      <w:pPr>
        <w:pStyle w:val="Prrafodelista"/>
        <w:spacing w:line="23" w:lineRule="atLeast"/>
        <w:ind w:left="567"/>
        <w:jc w:val="both"/>
        <w:rPr>
          <w:rFonts w:asciiTheme="majorHAnsi" w:hAnsiTheme="majorHAnsi"/>
          <w:sz w:val="24"/>
          <w:szCs w:val="24"/>
        </w:rPr>
      </w:pPr>
    </w:p>
    <w:p w14:paraId="0395A6A4" w14:textId="09399180" w:rsidR="00B26CE3" w:rsidRPr="006255C5" w:rsidRDefault="00B26CE3" w:rsidP="00B26CE3">
      <w:pPr>
        <w:pStyle w:val="Prrafodelista"/>
        <w:numPr>
          <w:ilvl w:val="0"/>
          <w:numId w:val="34"/>
        </w:numPr>
        <w:spacing w:line="23" w:lineRule="atLeast"/>
        <w:ind w:left="567" w:hanging="567"/>
        <w:jc w:val="both"/>
        <w:rPr>
          <w:rFonts w:asciiTheme="majorHAnsi" w:hAnsiTheme="majorHAnsi"/>
          <w:sz w:val="24"/>
          <w:szCs w:val="24"/>
        </w:rPr>
      </w:pPr>
      <w:r w:rsidRPr="006255C5">
        <w:rPr>
          <w:rFonts w:asciiTheme="majorHAnsi" w:hAnsiTheme="majorHAnsi"/>
          <w:b/>
          <w:sz w:val="24"/>
          <w:szCs w:val="24"/>
        </w:rPr>
        <w:t xml:space="preserve">Para acceder al cargo de FGE se exigirán 25 </w:t>
      </w:r>
      <w:r w:rsidR="00CF7453" w:rsidRPr="006255C5">
        <w:rPr>
          <w:rFonts w:asciiTheme="majorHAnsi" w:hAnsiTheme="majorHAnsi"/>
          <w:b/>
          <w:sz w:val="24"/>
          <w:szCs w:val="24"/>
        </w:rPr>
        <w:t>años de ejercicio profesional, no</w:t>
      </w:r>
      <w:r w:rsidRPr="006255C5">
        <w:rPr>
          <w:rFonts w:asciiTheme="majorHAnsi" w:hAnsiTheme="majorHAnsi"/>
          <w:b/>
          <w:sz w:val="24"/>
          <w:szCs w:val="24"/>
        </w:rPr>
        <w:t xml:space="preserve"> 15 como hast</w:t>
      </w:r>
      <w:r w:rsidR="00CF7453" w:rsidRPr="006255C5">
        <w:rPr>
          <w:rFonts w:asciiTheme="majorHAnsi" w:hAnsiTheme="majorHAnsi"/>
          <w:b/>
          <w:sz w:val="24"/>
          <w:szCs w:val="24"/>
        </w:rPr>
        <w:t>a ahora, así como</w:t>
      </w:r>
      <w:r w:rsidRPr="006255C5">
        <w:rPr>
          <w:rFonts w:asciiTheme="majorHAnsi" w:hAnsiTheme="majorHAnsi"/>
          <w:b/>
          <w:sz w:val="24"/>
          <w:szCs w:val="24"/>
        </w:rPr>
        <w:t xml:space="preserve"> no haber desempeñado cargo público o de carácter electivo en los últimos 10 años.</w:t>
      </w:r>
    </w:p>
    <w:p w14:paraId="29A5246E" w14:textId="77777777" w:rsidR="00F23A53" w:rsidRDefault="00F23A53" w:rsidP="00F23A53">
      <w:pPr>
        <w:pStyle w:val="Prrafodelista"/>
        <w:spacing w:line="23" w:lineRule="atLeast"/>
        <w:ind w:left="567"/>
        <w:jc w:val="both"/>
        <w:rPr>
          <w:rFonts w:asciiTheme="majorHAnsi" w:hAnsiTheme="majorHAnsi"/>
          <w:sz w:val="24"/>
          <w:szCs w:val="24"/>
        </w:rPr>
      </w:pPr>
    </w:p>
    <w:p w14:paraId="6FCD0DC0" w14:textId="77777777" w:rsidR="006255C5" w:rsidRPr="006255C5" w:rsidRDefault="006255C5" w:rsidP="00F23A53">
      <w:pPr>
        <w:pStyle w:val="Prrafodelista"/>
        <w:spacing w:line="23" w:lineRule="atLeast"/>
        <w:ind w:left="567"/>
        <w:jc w:val="both"/>
        <w:rPr>
          <w:rFonts w:asciiTheme="majorHAnsi" w:hAnsiTheme="majorHAnsi"/>
          <w:sz w:val="24"/>
          <w:szCs w:val="24"/>
        </w:rPr>
      </w:pPr>
    </w:p>
    <w:p w14:paraId="1362DC98" w14:textId="5B658EA9" w:rsidR="00E008F4" w:rsidRPr="006255C5" w:rsidRDefault="00F23A53" w:rsidP="00E008F4">
      <w:pPr>
        <w:pStyle w:val="Prrafodelista"/>
        <w:numPr>
          <w:ilvl w:val="0"/>
          <w:numId w:val="34"/>
        </w:numPr>
        <w:spacing w:line="23" w:lineRule="atLeast"/>
        <w:ind w:left="567" w:hanging="567"/>
        <w:jc w:val="both"/>
        <w:rPr>
          <w:rFonts w:asciiTheme="majorHAnsi" w:hAnsiTheme="majorHAnsi"/>
          <w:sz w:val="24"/>
          <w:szCs w:val="24"/>
        </w:rPr>
      </w:pPr>
      <w:r w:rsidRPr="006255C5">
        <w:rPr>
          <w:rFonts w:asciiTheme="majorHAnsi" w:hAnsiTheme="majorHAnsi"/>
          <w:b/>
          <w:sz w:val="24"/>
          <w:szCs w:val="24"/>
        </w:rPr>
        <w:t xml:space="preserve">El </w:t>
      </w:r>
      <w:r w:rsidR="00887D46" w:rsidRPr="006255C5">
        <w:rPr>
          <w:rFonts w:asciiTheme="majorHAnsi" w:hAnsiTheme="majorHAnsi"/>
          <w:b/>
          <w:sz w:val="24"/>
          <w:szCs w:val="24"/>
        </w:rPr>
        <w:t>nombramiento</w:t>
      </w:r>
      <w:r w:rsidR="00E008F4" w:rsidRPr="006255C5">
        <w:rPr>
          <w:rFonts w:asciiTheme="majorHAnsi" w:hAnsiTheme="majorHAnsi"/>
          <w:b/>
          <w:sz w:val="24"/>
          <w:szCs w:val="24"/>
        </w:rPr>
        <w:t xml:space="preserve"> </w:t>
      </w:r>
      <w:r w:rsidR="009C17E2" w:rsidRPr="006255C5">
        <w:rPr>
          <w:rFonts w:asciiTheme="majorHAnsi" w:hAnsiTheme="majorHAnsi"/>
          <w:b/>
          <w:sz w:val="24"/>
          <w:szCs w:val="24"/>
        </w:rPr>
        <w:t>del candidato propuesto por el Gobierno</w:t>
      </w:r>
      <w:r w:rsidR="006255C5">
        <w:rPr>
          <w:rFonts w:asciiTheme="majorHAnsi" w:hAnsiTheme="majorHAnsi"/>
          <w:b/>
          <w:sz w:val="24"/>
          <w:szCs w:val="24"/>
        </w:rPr>
        <w:t>, una vez oído el CGPJ y el C. Fiscal,</w:t>
      </w:r>
      <w:r w:rsidR="009C17E2" w:rsidRPr="006255C5">
        <w:rPr>
          <w:rFonts w:asciiTheme="majorHAnsi" w:hAnsiTheme="majorHAnsi"/>
          <w:b/>
          <w:sz w:val="24"/>
          <w:szCs w:val="24"/>
        </w:rPr>
        <w:t xml:space="preserve"> </w:t>
      </w:r>
      <w:r w:rsidRPr="006255C5">
        <w:rPr>
          <w:rFonts w:asciiTheme="majorHAnsi" w:hAnsiTheme="majorHAnsi"/>
          <w:b/>
          <w:sz w:val="24"/>
          <w:szCs w:val="24"/>
        </w:rPr>
        <w:t xml:space="preserve">deberá ser ratificado por una mayoría </w:t>
      </w:r>
      <w:r w:rsidR="000F42ED" w:rsidRPr="006255C5">
        <w:rPr>
          <w:rFonts w:asciiTheme="majorHAnsi" w:hAnsiTheme="majorHAnsi"/>
          <w:b/>
          <w:sz w:val="24"/>
          <w:szCs w:val="24"/>
        </w:rPr>
        <w:t xml:space="preserve">de </w:t>
      </w:r>
      <w:r w:rsidR="000F42ED" w:rsidRPr="006255C5">
        <w:rPr>
          <w:rFonts w:asciiTheme="majorHAnsi" w:hAnsiTheme="majorHAnsi"/>
          <w:b/>
          <w:sz w:val="24"/>
          <w:szCs w:val="24"/>
          <w:u w:val="single"/>
        </w:rPr>
        <w:t>2/3</w:t>
      </w:r>
      <w:r w:rsidR="000F42ED" w:rsidRPr="006255C5">
        <w:rPr>
          <w:rFonts w:asciiTheme="majorHAnsi" w:hAnsiTheme="majorHAnsi"/>
          <w:b/>
          <w:sz w:val="24"/>
          <w:szCs w:val="24"/>
        </w:rPr>
        <w:t xml:space="preserve"> de los miembros</w:t>
      </w:r>
      <w:r w:rsidR="000F42ED" w:rsidRPr="006255C5">
        <w:rPr>
          <w:rFonts w:asciiTheme="majorHAnsi" w:hAnsiTheme="majorHAnsi"/>
          <w:sz w:val="24"/>
          <w:szCs w:val="24"/>
        </w:rPr>
        <w:t xml:space="preserve"> </w:t>
      </w:r>
      <w:r w:rsidR="000F42ED" w:rsidRPr="006255C5">
        <w:rPr>
          <w:rFonts w:asciiTheme="majorHAnsi" w:hAnsiTheme="majorHAnsi"/>
          <w:b/>
          <w:sz w:val="24"/>
          <w:szCs w:val="24"/>
        </w:rPr>
        <w:t>del Congreso</w:t>
      </w:r>
      <w:r w:rsidR="006255C5">
        <w:rPr>
          <w:rFonts w:asciiTheme="majorHAnsi" w:hAnsiTheme="majorHAnsi"/>
          <w:b/>
          <w:sz w:val="24"/>
          <w:szCs w:val="24"/>
        </w:rPr>
        <w:t>, previa su comparecencia ante la Comisión de Justicia</w:t>
      </w:r>
      <w:r w:rsidR="00E008F4" w:rsidRPr="006255C5">
        <w:rPr>
          <w:rFonts w:asciiTheme="majorHAnsi" w:hAnsiTheme="majorHAnsi"/>
          <w:sz w:val="24"/>
          <w:szCs w:val="24"/>
        </w:rPr>
        <w:t xml:space="preserve">. </w:t>
      </w:r>
      <w:r w:rsidR="000F42ED" w:rsidRPr="006255C5">
        <w:rPr>
          <w:rFonts w:asciiTheme="majorHAnsi" w:hAnsiTheme="majorHAnsi"/>
          <w:sz w:val="24"/>
          <w:szCs w:val="24"/>
        </w:rPr>
        <w:t>Si</w:t>
      </w:r>
      <w:r w:rsidR="00E008F4" w:rsidRPr="006255C5">
        <w:rPr>
          <w:rFonts w:asciiTheme="majorHAnsi" w:hAnsiTheme="majorHAnsi"/>
          <w:sz w:val="24"/>
          <w:szCs w:val="24"/>
        </w:rPr>
        <w:t xml:space="preserve"> el candidato propuesto no </w:t>
      </w:r>
      <w:r w:rsidR="000F42ED" w:rsidRPr="006255C5">
        <w:rPr>
          <w:rFonts w:asciiTheme="majorHAnsi" w:hAnsiTheme="majorHAnsi"/>
          <w:sz w:val="24"/>
          <w:szCs w:val="24"/>
        </w:rPr>
        <w:t>fuera</w:t>
      </w:r>
      <w:r w:rsidR="00E008F4" w:rsidRPr="006255C5">
        <w:rPr>
          <w:rFonts w:asciiTheme="majorHAnsi" w:hAnsiTheme="majorHAnsi"/>
          <w:sz w:val="24"/>
          <w:szCs w:val="24"/>
        </w:rPr>
        <w:t xml:space="preserve"> ratificado </w:t>
      </w:r>
      <w:r w:rsidR="000F42ED" w:rsidRPr="006255C5">
        <w:rPr>
          <w:rFonts w:asciiTheme="majorHAnsi" w:hAnsiTheme="majorHAnsi"/>
          <w:sz w:val="24"/>
          <w:szCs w:val="24"/>
        </w:rPr>
        <w:t>por dicha mayoría</w:t>
      </w:r>
      <w:r w:rsidR="00E008F4" w:rsidRPr="006255C5">
        <w:rPr>
          <w:rFonts w:asciiTheme="majorHAnsi" w:hAnsiTheme="majorHAnsi"/>
          <w:sz w:val="24"/>
          <w:szCs w:val="24"/>
        </w:rPr>
        <w:t xml:space="preserve">, el Gobierno deberá presentar uno nuevo. </w:t>
      </w:r>
    </w:p>
    <w:p w14:paraId="289583AD" w14:textId="77777777" w:rsidR="006255C5" w:rsidRDefault="006255C5" w:rsidP="00521DFF">
      <w:pPr>
        <w:pStyle w:val="Prrafodelista"/>
        <w:tabs>
          <w:tab w:val="left" w:pos="3732"/>
          <w:tab w:val="center" w:pos="4537"/>
          <w:tab w:val="left" w:pos="5857"/>
        </w:tabs>
        <w:spacing w:line="23" w:lineRule="atLeast"/>
        <w:ind w:left="567"/>
        <w:jc w:val="both"/>
        <w:rPr>
          <w:rFonts w:asciiTheme="majorHAnsi" w:hAnsiTheme="majorHAnsi"/>
          <w:sz w:val="24"/>
          <w:szCs w:val="24"/>
        </w:rPr>
      </w:pPr>
    </w:p>
    <w:p w14:paraId="069A05C6" w14:textId="35165F4B" w:rsidR="00E008F4" w:rsidRPr="006255C5" w:rsidRDefault="009C17E2" w:rsidP="00521DFF">
      <w:pPr>
        <w:pStyle w:val="Prrafodelista"/>
        <w:tabs>
          <w:tab w:val="left" w:pos="3732"/>
          <w:tab w:val="center" w:pos="4537"/>
          <w:tab w:val="left" w:pos="5857"/>
        </w:tabs>
        <w:spacing w:line="23" w:lineRule="atLeast"/>
        <w:ind w:left="567"/>
        <w:jc w:val="both"/>
        <w:rPr>
          <w:rFonts w:asciiTheme="majorHAnsi" w:hAnsiTheme="majorHAnsi"/>
          <w:sz w:val="24"/>
          <w:szCs w:val="24"/>
        </w:rPr>
      </w:pPr>
      <w:r w:rsidRPr="006255C5">
        <w:rPr>
          <w:rFonts w:asciiTheme="majorHAnsi" w:hAnsiTheme="majorHAnsi"/>
          <w:sz w:val="24"/>
          <w:szCs w:val="24"/>
        </w:rPr>
        <w:tab/>
      </w:r>
      <w:r w:rsidR="00A252FA" w:rsidRPr="006255C5">
        <w:rPr>
          <w:rFonts w:asciiTheme="majorHAnsi" w:hAnsiTheme="majorHAnsi"/>
          <w:sz w:val="24"/>
          <w:szCs w:val="24"/>
        </w:rPr>
        <w:tab/>
      </w:r>
      <w:r w:rsidR="00521DFF" w:rsidRPr="006255C5">
        <w:rPr>
          <w:rFonts w:asciiTheme="majorHAnsi" w:hAnsiTheme="majorHAnsi"/>
          <w:sz w:val="24"/>
          <w:szCs w:val="24"/>
        </w:rPr>
        <w:tab/>
      </w:r>
    </w:p>
    <w:p w14:paraId="65E1FF54" w14:textId="39FC2D5D" w:rsidR="00887D46" w:rsidRPr="006255C5" w:rsidRDefault="00F23A53" w:rsidP="00887D46">
      <w:pPr>
        <w:pStyle w:val="Prrafodelista"/>
        <w:numPr>
          <w:ilvl w:val="0"/>
          <w:numId w:val="34"/>
        </w:numPr>
        <w:spacing w:line="23" w:lineRule="atLeast"/>
        <w:ind w:left="567" w:hanging="567"/>
        <w:jc w:val="both"/>
        <w:rPr>
          <w:rFonts w:asciiTheme="majorHAnsi" w:hAnsiTheme="majorHAnsi"/>
          <w:sz w:val="24"/>
          <w:szCs w:val="24"/>
        </w:rPr>
      </w:pPr>
      <w:r w:rsidRPr="006255C5">
        <w:rPr>
          <w:rFonts w:asciiTheme="majorHAnsi" w:hAnsiTheme="majorHAnsi"/>
          <w:b/>
          <w:sz w:val="24"/>
          <w:szCs w:val="24"/>
        </w:rPr>
        <w:t>La causa de cese vinculada al incumplimiento de sus obligaciones o de los principios constitucionales de legalidad e imparcialidad, será apreciada por la misma mayoría del Congreso</w:t>
      </w:r>
      <w:r w:rsidR="00664372" w:rsidRPr="006255C5">
        <w:rPr>
          <w:rFonts w:asciiTheme="majorHAnsi" w:hAnsiTheme="majorHAnsi"/>
          <w:sz w:val="24"/>
          <w:szCs w:val="24"/>
        </w:rPr>
        <w:t>.</w:t>
      </w:r>
      <w:r w:rsidRPr="006255C5">
        <w:rPr>
          <w:rFonts w:asciiTheme="majorHAnsi" w:hAnsiTheme="majorHAnsi"/>
          <w:sz w:val="24"/>
          <w:szCs w:val="24"/>
        </w:rPr>
        <w:t xml:space="preserve"> Y no como ahora que es de libre apreciación por el Consejo de Ministros.</w:t>
      </w:r>
    </w:p>
    <w:p w14:paraId="6C37F699" w14:textId="77777777" w:rsidR="00F23A53" w:rsidRDefault="00F23A53" w:rsidP="00F23A53">
      <w:pPr>
        <w:pStyle w:val="Prrafodelista"/>
        <w:spacing w:line="23" w:lineRule="atLeast"/>
        <w:ind w:left="567"/>
        <w:jc w:val="both"/>
        <w:rPr>
          <w:rFonts w:asciiTheme="majorHAnsi" w:hAnsiTheme="majorHAnsi"/>
          <w:sz w:val="24"/>
          <w:szCs w:val="24"/>
        </w:rPr>
      </w:pPr>
    </w:p>
    <w:p w14:paraId="0AE9402B" w14:textId="77777777" w:rsidR="006255C5" w:rsidRPr="006255C5" w:rsidRDefault="006255C5" w:rsidP="00F23A53">
      <w:pPr>
        <w:pStyle w:val="Prrafodelista"/>
        <w:spacing w:line="23" w:lineRule="atLeast"/>
        <w:ind w:left="567"/>
        <w:jc w:val="both"/>
        <w:rPr>
          <w:rFonts w:asciiTheme="majorHAnsi" w:hAnsiTheme="majorHAnsi"/>
          <w:sz w:val="24"/>
          <w:szCs w:val="24"/>
        </w:rPr>
      </w:pPr>
    </w:p>
    <w:p w14:paraId="1DFAB187" w14:textId="441FE3DB" w:rsidR="00CA1D54" w:rsidRPr="006255C5" w:rsidRDefault="00BE3B14" w:rsidP="00CA1D54">
      <w:pPr>
        <w:pStyle w:val="Prrafodelista"/>
        <w:numPr>
          <w:ilvl w:val="0"/>
          <w:numId w:val="34"/>
        </w:numPr>
        <w:spacing w:line="23" w:lineRule="atLeast"/>
        <w:ind w:left="567" w:hanging="567"/>
        <w:jc w:val="both"/>
        <w:rPr>
          <w:rFonts w:asciiTheme="majorHAnsi" w:hAnsiTheme="majorHAnsi"/>
          <w:sz w:val="24"/>
          <w:szCs w:val="24"/>
        </w:rPr>
      </w:pPr>
      <w:r w:rsidRPr="006255C5">
        <w:rPr>
          <w:rFonts w:asciiTheme="majorHAnsi" w:hAnsiTheme="majorHAnsi"/>
          <w:b/>
          <w:sz w:val="24"/>
          <w:szCs w:val="24"/>
        </w:rPr>
        <w:t>L</w:t>
      </w:r>
      <w:r w:rsidR="00CA1D54" w:rsidRPr="006255C5">
        <w:rPr>
          <w:rFonts w:asciiTheme="majorHAnsi" w:hAnsiTheme="majorHAnsi"/>
          <w:b/>
          <w:sz w:val="24"/>
          <w:szCs w:val="24"/>
        </w:rPr>
        <w:t xml:space="preserve">as comunicaciones del </w:t>
      </w:r>
      <w:r w:rsidR="00AF3C0F" w:rsidRPr="006255C5">
        <w:rPr>
          <w:rFonts w:asciiTheme="majorHAnsi" w:hAnsiTheme="majorHAnsi"/>
          <w:b/>
          <w:sz w:val="24"/>
          <w:szCs w:val="24"/>
        </w:rPr>
        <w:t>FGE</w:t>
      </w:r>
      <w:r w:rsidR="00CA1D54" w:rsidRPr="006255C5">
        <w:rPr>
          <w:rFonts w:asciiTheme="majorHAnsi" w:hAnsiTheme="majorHAnsi"/>
          <w:b/>
          <w:sz w:val="24"/>
          <w:szCs w:val="24"/>
        </w:rPr>
        <w:t xml:space="preserve"> con el Gobierno y las Cámaras se realizan siempre por escrito</w:t>
      </w:r>
      <w:r w:rsidR="00CA1D54" w:rsidRPr="006255C5">
        <w:rPr>
          <w:rFonts w:asciiTheme="majorHAnsi" w:hAnsiTheme="majorHAnsi"/>
          <w:sz w:val="24"/>
          <w:szCs w:val="24"/>
        </w:rPr>
        <w:t xml:space="preserve">, para garantizar la transparencia de las relaciones y que no se producen injerencias indebidas. </w:t>
      </w:r>
    </w:p>
    <w:p w14:paraId="0AC442C3" w14:textId="7B5DD04C" w:rsidR="00CA1D54" w:rsidRPr="006255C5" w:rsidRDefault="00AF3C0F" w:rsidP="00AF3C0F">
      <w:pPr>
        <w:pStyle w:val="Prrafodelista"/>
        <w:tabs>
          <w:tab w:val="left" w:pos="4078"/>
        </w:tabs>
        <w:rPr>
          <w:rFonts w:asciiTheme="majorHAnsi" w:hAnsiTheme="majorHAnsi"/>
          <w:sz w:val="24"/>
          <w:szCs w:val="24"/>
        </w:rPr>
      </w:pPr>
      <w:r w:rsidRPr="006255C5">
        <w:rPr>
          <w:rFonts w:asciiTheme="majorHAnsi" w:hAnsiTheme="majorHAnsi"/>
          <w:sz w:val="24"/>
          <w:szCs w:val="24"/>
        </w:rPr>
        <w:tab/>
      </w:r>
    </w:p>
    <w:p w14:paraId="2A9D695D" w14:textId="03AF4CEE" w:rsidR="00664372" w:rsidRDefault="00BE3B14" w:rsidP="00887D46">
      <w:pPr>
        <w:pStyle w:val="Prrafodelista"/>
        <w:numPr>
          <w:ilvl w:val="0"/>
          <w:numId w:val="34"/>
        </w:numPr>
        <w:spacing w:line="23" w:lineRule="atLeast"/>
        <w:ind w:left="567" w:hanging="567"/>
        <w:jc w:val="both"/>
        <w:rPr>
          <w:rFonts w:asciiTheme="majorHAnsi" w:hAnsiTheme="majorHAnsi"/>
          <w:sz w:val="24"/>
          <w:szCs w:val="24"/>
        </w:rPr>
      </w:pPr>
      <w:bookmarkStart w:id="0" w:name="_GoBack"/>
      <w:bookmarkEnd w:id="0"/>
      <w:r w:rsidRPr="006255C5">
        <w:rPr>
          <w:rFonts w:asciiTheme="majorHAnsi" w:hAnsiTheme="majorHAnsi"/>
          <w:b/>
          <w:sz w:val="24"/>
          <w:szCs w:val="24"/>
        </w:rPr>
        <w:lastRenderedPageBreak/>
        <w:t xml:space="preserve">El Ministerio Fiscal dispondrá de </w:t>
      </w:r>
      <w:r w:rsidR="00B72A35" w:rsidRPr="006255C5">
        <w:rPr>
          <w:rFonts w:asciiTheme="majorHAnsi" w:hAnsiTheme="majorHAnsi"/>
          <w:b/>
          <w:sz w:val="24"/>
          <w:szCs w:val="24"/>
        </w:rPr>
        <w:t>autonomía presupuestaria</w:t>
      </w:r>
      <w:r w:rsidR="0091061C" w:rsidRPr="006255C5">
        <w:rPr>
          <w:rFonts w:asciiTheme="majorHAnsi" w:hAnsiTheme="majorHAnsi"/>
          <w:sz w:val="24"/>
          <w:szCs w:val="24"/>
        </w:rPr>
        <w:t>, no sólo funcional,</w:t>
      </w:r>
      <w:r w:rsidR="00B72A35" w:rsidRPr="006255C5">
        <w:rPr>
          <w:rFonts w:asciiTheme="majorHAnsi" w:hAnsiTheme="majorHAnsi"/>
          <w:sz w:val="24"/>
          <w:szCs w:val="24"/>
        </w:rPr>
        <w:t xml:space="preserve"> y, a tal efecto, </w:t>
      </w:r>
      <w:r w:rsidR="00920A4B" w:rsidRPr="006255C5">
        <w:rPr>
          <w:rFonts w:asciiTheme="majorHAnsi" w:hAnsiTheme="majorHAnsi"/>
          <w:sz w:val="24"/>
          <w:szCs w:val="24"/>
        </w:rPr>
        <w:t>dispondrá de</w:t>
      </w:r>
      <w:r w:rsidR="00B72A35" w:rsidRPr="006255C5">
        <w:rPr>
          <w:rFonts w:asciiTheme="majorHAnsi" w:hAnsiTheme="majorHAnsi"/>
          <w:sz w:val="24"/>
          <w:szCs w:val="24"/>
        </w:rPr>
        <w:t xml:space="preserve"> una </w:t>
      </w:r>
      <w:r w:rsidR="007B72FA" w:rsidRPr="006255C5">
        <w:rPr>
          <w:rFonts w:asciiTheme="majorHAnsi" w:hAnsiTheme="majorHAnsi"/>
          <w:sz w:val="24"/>
          <w:szCs w:val="24"/>
          <w:u w:val="single"/>
        </w:rPr>
        <w:t>sección</w:t>
      </w:r>
      <w:r w:rsidR="00B72A35" w:rsidRPr="006255C5">
        <w:rPr>
          <w:rFonts w:asciiTheme="majorHAnsi" w:hAnsiTheme="majorHAnsi"/>
          <w:sz w:val="24"/>
          <w:szCs w:val="24"/>
          <w:u w:val="single"/>
        </w:rPr>
        <w:t xml:space="preserve"> específica</w:t>
      </w:r>
      <w:r w:rsidR="00B72A35" w:rsidRPr="006255C5">
        <w:rPr>
          <w:rFonts w:asciiTheme="majorHAnsi" w:hAnsiTheme="majorHAnsi"/>
          <w:sz w:val="24"/>
          <w:szCs w:val="24"/>
        </w:rPr>
        <w:t xml:space="preserve"> en los Pr</w:t>
      </w:r>
      <w:r w:rsidR="00920A4B" w:rsidRPr="006255C5">
        <w:rPr>
          <w:rFonts w:asciiTheme="majorHAnsi" w:hAnsiTheme="majorHAnsi"/>
          <w:sz w:val="24"/>
          <w:szCs w:val="24"/>
        </w:rPr>
        <w:t xml:space="preserve">esupuestos Generales del Estado, como el </w:t>
      </w:r>
      <w:r w:rsidR="00C10EAE" w:rsidRPr="006255C5">
        <w:rPr>
          <w:rFonts w:asciiTheme="majorHAnsi" w:hAnsiTheme="majorHAnsi"/>
          <w:sz w:val="24"/>
          <w:szCs w:val="24"/>
        </w:rPr>
        <w:t>TC</w:t>
      </w:r>
      <w:r w:rsidR="00920A4B" w:rsidRPr="006255C5">
        <w:rPr>
          <w:rFonts w:asciiTheme="majorHAnsi" w:hAnsiTheme="majorHAnsi"/>
          <w:sz w:val="24"/>
          <w:szCs w:val="24"/>
        </w:rPr>
        <w:t xml:space="preserve">, el </w:t>
      </w:r>
      <w:r w:rsidR="000F42ED" w:rsidRPr="006255C5">
        <w:rPr>
          <w:rFonts w:asciiTheme="majorHAnsi" w:hAnsiTheme="majorHAnsi"/>
          <w:sz w:val="24"/>
          <w:szCs w:val="24"/>
        </w:rPr>
        <w:t>CGPJ</w:t>
      </w:r>
      <w:r w:rsidR="00920A4B" w:rsidRPr="006255C5">
        <w:rPr>
          <w:rFonts w:asciiTheme="majorHAnsi" w:hAnsiTheme="majorHAnsi"/>
          <w:sz w:val="24"/>
          <w:szCs w:val="24"/>
        </w:rPr>
        <w:t xml:space="preserve"> o el Defensor del Pueblo.</w:t>
      </w:r>
    </w:p>
    <w:p w14:paraId="0CF9E800" w14:textId="276FBB5C" w:rsidR="00887D46" w:rsidRPr="006255C5" w:rsidRDefault="00CA1D54" w:rsidP="006255C5">
      <w:pPr>
        <w:tabs>
          <w:tab w:val="left" w:pos="5497"/>
        </w:tabs>
        <w:spacing w:line="23" w:lineRule="atLeast"/>
        <w:jc w:val="both"/>
        <w:rPr>
          <w:rFonts w:asciiTheme="majorHAnsi" w:hAnsiTheme="majorHAnsi"/>
          <w:sz w:val="24"/>
          <w:szCs w:val="24"/>
        </w:rPr>
      </w:pPr>
      <w:r w:rsidRPr="006255C5">
        <w:rPr>
          <w:rFonts w:asciiTheme="majorHAnsi" w:hAnsiTheme="majorHAnsi"/>
          <w:sz w:val="24"/>
          <w:szCs w:val="24"/>
        </w:rPr>
        <w:tab/>
      </w:r>
    </w:p>
    <w:p w14:paraId="0F6BB616" w14:textId="075A0B9A" w:rsidR="00887D46" w:rsidRPr="006255C5" w:rsidRDefault="00BE3B14" w:rsidP="00887D46">
      <w:pPr>
        <w:pStyle w:val="Prrafodelista"/>
        <w:numPr>
          <w:ilvl w:val="0"/>
          <w:numId w:val="34"/>
        </w:numPr>
        <w:spacing w:line="23" w:lineRule="atLeast"/>
        <w:ind w:left="567" w:hanging="567"/>
        <w:jc w:val="both"/>
        <w:rPr>
          <w:rFonts w:asciiTheme="majorHAnsi" w:hAnsiTheme="majorHAnsi"/>
          <w:sz w:val="24"/>
          <w:szCs w:val="24"/>
        </w:rPr>
      </w:pPr>
      <w:r w:rsidRPr="006255C5">
        <w:rPr>
          <w:rFonts w:asciiTheme="majorHAnsi" w:hAnsiTheme="majorHAnsi"/>
          <w:b/>
          <w:sz w:val="24"/>
          <w:szCs w:val="24"/>
        </w:rPr>
        <w:t xml:space="preserve">Se garantizará </w:t>
      </w:r>
      <w:r w:rsidR="00CF7453" w:rsidRPr="006255C5">
        <w:rPr>
          <w:rFonts w:asciiTheme="majorHAnsi" w:hAnsiTheme="majorHAnsi"/>
          <w:b/>
          <w:sz w:val="24"/>
          <w:szCs w:val="24"/>
        </w:rPr>
        <w:t>la pluralidad y representatividad</w:t>
      </w:r>
      <w:r w:rsidR="00920A4B" w:rsidRPr="006255C5">
        <w:rPr>
          <w:rFonts w:asciiTheme="majorHAnsi" w:hAnsiTheme="majorHAnsi"/>
          <w:b/>
          <w:sz w:val="24"/>
          <w:szCs w:val="24"/>
        </w:rPr>
        <w:t xml:space="preserve"> d</w:t>
      </w:r>
      <w:r w:rsidR="00887D46" w:rsidRPr="006255C5">
        <w:rPr>
          <w:rFonts w:asciiTheme="majorHAnsi" w:hAnsiTheme="majorHAnsi"/>
          <w:b/>
          <w:sz w:val="24"/>
          <w:szCs w:val="24"/>
        </w:rPr>
        <w:t>el Consejo Fiscal</w:t>
      </w:r>
      <w:r w:rsidR="00887D46" w:rsidRPr="006255C5">
        <w:rPr>
          <w:rFonts w:asciiTheme="majorHAnsi" w:hAnsiTheme="majorHAnsi"/>
          <w:sz w:val="24"/>
          <w:szCs w:val="24"/>
        </w:rPr>
        <w:t xml:space="preserve">, </w:t>
      </w:r>
      <w:r w:rsidRPr="006255C5">
        <w:rPr>
          <w:rFonts w:asciiTheme="majorHAnsi" w:hAnsiTheme="majorHAnsi"/>
          <w:sz w:val="24"/>
          <w:szCs w:val="24"/>
        </w:rPr>
        <w:t>para que pueda actuar como elemento de equilibrio</w:t>
      </w:r>
      <w:r w:rsidR="00911951" w:rsidRPr="006255C5">
        <w:rPr>
          <w:rFonts w:asciiTheme="majorHAnsi" w:hAnsiTheme="majorHAnsi"/>
          <w:sz w:val="24"/>
          <w:szCs w:val="24"/>
        </w:rPr>
        <w:t xml:space="preserve"> a</w:t>
      </w:r>
      <w:r w:rsidRPr="006255C5">
        <w:rPr>
          <w:rFonts w:asciiTheme="majorHAnsi" w:hAnsiTheme="majorHAnsi"/>
          <w:sz w:val="24"/>
          <w:szCs w:val="24"/>
        </w:rPr>
        <w:t xml:space="preserve"> </w:t>
      </w:r>
      <w:r w:rsidR="00911951" w:rsidRPr="006255C5">
        <w:rPr>
          <w:rFonts w:asciiTheme="majorHAnsi" w:hAnsiTheme="majorHAnsi"/>
          <w:sz w:val="24"/>
          <w:szCs w:val="24"/>
        </w:rPr>
        <w:t>l</w:t>
      </w:r>
      <w:r w:rsidRPr="006255C5">
        <w:rPr>
          <w:rFonts w:asciiTheme="majorHAnsi" w:hAnsiTheme="majorHAnsi"/>
          <w:sz w:val="24"/>
          <w:szCs w:val="24"/>
        </w:rPr>
        <w:t>os</w:t>
      </w:r>
      <w:r w:rsidR="00911951" w:rsidRPr="006255C5">
        <w:rPr>
          <w:rFonts w:asciiTheme="majorHAnsi" w:hAnsiTheme="majorHAnsi"/>
          <w:sz w:val="24"/>
          <w:szCs w:val="24"/>
        </w:rPr>
        <w:t xml:space="preserve"> principio</w:t>
      </w:r>
      <w:r w:rsidRPr="006255C5">
        <w:rPr>
          <w:rFonts w:asciiTheme="majorHAnsi" w:hAnsiTheme="majorHAnsi"/>
          <w:sz w:val="24"/>
          <w:szCs w:val="24"/>
        </w:rPr>
        <w:t>s</w:t>
      </w:r>
      <w:r w:rsidR="00911951" w:rsidRPr="006255C5">
        <w:rPr>
          <w:rFonts w:asciiTheme="majorHAnsi" w:hAnsiTheme="majorHAnsi"/>
          <w:sz w:val="24"/>
          <w:szCs w:val="24"/>
        </w:rPr>
        <w:t xml:space="preserve"> de unidad</w:t>
      </w:r>
      <w:r w:rsidRPr="006255C5">
        <w:rPr>
          <w:rFonts w:asciiTheme="majorHAnsi" w:hAnsiTheme="majorHAnsi"/>
          <w:sz w:val="24"/>
          <w:szCs w:val="24"/>
        </w:rPr>
        <w:t xml:space="preserve"> de actuación y dependencia</w:t>
      </w:r>
      <w:r w:rsidR="00911951" w:rsidRPr="006255C5">
        <w:rPr>
          <w:rFonts w:asciiTheme="majorHAnsi" w:hAnsiTheme="majorHAnsi"/>
          <w:sz w:val="24"/>
          <w:szCs w:val="24"/>
        </w:rPr>
        <w:t xml:space="preserve"> jerárquica. Estará </w:t>
      </w:r>
      <w:r w:rsidR="006255C5" w:rsidRPr="006255C5">
        <w:rPr>
          <w:rFonts w:asciiTheme="majorHAnsi" w:hAnsiTheme="majorHAnsi"/>
          <w:sz w:val="24"/>
          <w:szCs w:val="24"/>
        </w:rPr>
        <w:t>compuesto por 11</w:t>
      </w:r>
      <w:r w:rsidR="00887D46" w:rsidRPr="006255C5">
        <w:rPr>
          <w:rFonts w:asciiTheme="majorHAnsi" w:hAnsiTheme="majorHAnsi"/>
          <w:sz w:val="24"/>
          <w:szCs w:val="24"/>
        </w:rPr>
        <w:t xml:space="preserve"> miembros: el </w:t>
      </w:r>
      <w:r w:rsidR="00F14EEB" w:rsidRPr="006255C5">
        <w:rPr>
          <w:rFonts w:asciiTheme="majorHAnsi" w:hAnsiTheme="majorHAnsi"/>
          <w:sz w:val="24"/>
          <w:szCs w:val="24"/>
        </w:rPr>
        <w:t>FGE</w:t>
      </w:r>
      <w:r w:rsidR="006255C5" w:rsidRPr="006255C5">
        <w:rPr>
          <w:rFonts w:asciiTheme="majorHAnsi" w:hAnsiTheme="majorHAnsi"/>
          <w:sz w:val="24"/>
          <w:szCs w:val="24"/>
        </w:rPr>
        <w:t>, el Teniente Fiscal del TS</w:t>
      </w:r>
      <w:r w:rsidR="00887D46" w:rsidRPr="006255C5">
        <w:rPr>
          <w:rFonts w:asciiTheme="majorHAnsi" w:hAnsiTheme="majorHAnsi"/>
          <w:sz w:val="24"/>
          <w:szCs w:val="24"/>
        </w:rPr>
        <w:t xml:space="preserve"> y nueve fiscales </w:t>
      </w:r>
      <w:r w:rsidR="00920A4B" w:rsidRPr="006255C5">
        <w:rPr>
          <w:rFonts w:asciiTheme="majorHAnsi" w:hAnsiTheme="majorHAnsi"/>
          <w:sz w:val="24"/>
          <w:szCs w:val="24"/>
          <w:u w:val="single"/>
        </w:rPr>
        <w:t>directamente e</w:t>
      </w:r>
      <w:r w:rsidR="00887D46" w:rsidRPr="006255C5">
        <w:rPr>
          <w:rFonts w:asciiTheme="majorHAnsi" w:hAnsiTheme="majorHAnsi"/>
          <w:sz w:val="24"/>
          <w:szCs w:val="24"/>
          <w:u w:val="single"/>
        </w:rPr>
        <w:t>legidos por los propios fiscales</w:t>
      </w:r>
      <w:r w:rsidR="00887D46" w:rsidRPr="006255C5">
        <w:rPr>
          <w:rFonts w:asciiTheme="majorHAnsi" w:hAnsiTheme="majorHAnsi"/>
          <w:sz w:val="24"/>
          <w:szCs w:val="24"/>
        </w:rPr>
        <w:t>.</w:t>
      </w:r>
    </w:p>
    <w:p w14:paraId="58FF9556" w14:textId="77777777" w:rsidR="006255C5" w:rsidRPr="006255C5" w:rsidRDefault="006255C5" w:rsidP="006255C5">
      <w:pPr>
        <w:rPr>
          <w:rFonts w:asciiTheme="majorHAnsi" w:hAnsiTheme="majorHAnsi"/>
          <w:sz w:val="24"/>
          <w:szCs w:val="24"/>
        </w:rPr>
      </w:pPr>
    </w:p>
    <w:p w14:paraId="42A8E801" w14:textId="248BD3DD" w:rsidR="00F82331" w:rsidRPr="006255C5" w:rsidRDefault="00BE3B14" w:rsidP="00664372">
      <w:pPr>
        <w:pStyle w:val="Prrafodelista"/>
        <w:numPr>
          <w:ilvl w:val="0"/>
          <w:numId w:val="34"/>
        </w:numPr>
        <w:spacing w:line="23" w:lineRule="atLeast"/>
        <w:ind w:left="567" w:hanging="567"/>
        <w:jc w:val="both"/>
        <w:rPr>
          <w:rFonts w:asciiTheme="majorHAnsi" w:hAnsiTheme="majorHAnsi"/>
          <w:sz w:val="24"/>
          <w:szCs w:val="24"/>
        </w:rPr>
      </w:pPr>
      <w:r w:rsidRPr="006255C5">
        <w:rPr>
          <w:rFonts w:asciiTheme="majorHAnsi" w:hAnsiTheme="majorHAnsi"/>
          <w:b/>
          <w:sz w:val="24"/>
          <w:szCs w:val="24"/>
        </w:rPr>
        <w:t>Se fortalecerá</w:t>
      </w:r>
      <w:r w:rsidR="003816FA" w:rsidRPr="006255C5">
        <w:rPr>
          <w:rFonts w:asciiTheme="majorHAnsi" w:hAnsiTheme="majorHAnsi"/>
          <w:b/>
          <w:sz w:val="24"/>
          <w:szCs w:val="24"/>
        </w:rPr>
        <w:t xml:space="preserve"> la autonomía de los fiscales</w:t>
      </w:r>
      <w:r w:rsidR="00B72A35" w:rsidRPr="006255C5">
        <w:rPr>
          <w:rFonts w:asciiTheme="majorHAnsi" w:hAnsiTheme="majorHAnsi"/>
          <w:b/>
          <w:sz w:val="24"/>
          <w:szCs w:val="24"/>
        </w:rPr>
        <w:t xml:space="preserve"> en el ejercicio de sus funciones</w:t>
      </w:r>
      <w:r w:rsidR="003816FA" w:rsidRPr="006255C5">
        <w:rPr>
          <w:rFonts w:asciiTheme="majorHAnsi" w:hAnsiTheme="majorHAnsi"/>
          <w:sz w:val="24"/>
          <w:szCs w:val="24"/>
        </w:rPr>
        <w:t xml:space="preserve"> </w:t>
      </w:r>
      <w:r w:rsidRPr="006255C5">
        <w:rPr>
          <w:rFonts w:asciiTheme="majorHAnsi" w:hAnsiTheme="majorHAnsi"/>
          <w:sz w:val="24"/>
          <w:szCs w:val="24"/>
        </w:rPr>
        <w:t xml:space="preserve">y, en concreto, se limitarán </w:t>
      </w:r>
      <w:r w:rsidR="007E2C3F">
        <w:rPr>
          <w:rFonts w:asciiTheme="majorHAnsi" w:hAnsiTheme="majorHAnsi"/>
          <w:sz w:val="24"/>
          <w:szCs w:val="24"/>
        </w:rPr>
        <w:t xml:space="preserve">las </w:t>
      </w:r>
      <w:r w:rsidR="008A39CA" w:rsidRPr="006255C5">
        <w:rPr>
          <w:rFonts w:asciiTheme="majorHAnsi" w:hAnsiTheme="majorHAnsi"/>
          <w:sz w:val="24"/>
          <w:szCs w:val="24"/>
        </w:rPr>
        <w:t xml:space="preserve">órdenes de los Fiscales Jefes a </w:t>
      </w:r>
      <w:r w:rsidR="008A39CA" w:rsidRPr="006255C5">
        <w:rPr>
          <w:rFonts w:asciiTheme="majorHAnsi" w:hAnsiTheme="majorHAnsi"/>
          <w:sz w:val="24"/>
          <w:szCs w:val="24"/>
          <w:u w:val="single"/>
        </w:rPr>
        <w:t>instrucciones de carácter general</w:t>
      </w:r>
      <w:r w:rsidR="008A39CA" w:rsidRPr="006255C5">
        <w:rPr>
          <w:rFonts w:asciiTheme="majorHAnsi" w:hAnsiTheme="majorHAnsi"/>
          <w:sz w:val="24"/>
          <w:szCs w:val="24"/>
        </w:rPr>
        <w:t>, y sólo excepcionalmente respecto de casos concretos (en tal caso siempre por escrito).</w:t>
      </w:r>
      <w:r w:rsidR="007E2C3F">
        <w:rPr>
          <w:rFonts w:asciiTheme="majorHAnsi" w:hAnsiTheme="majorHAnsi"/>
          <w:sz w:val="24"/>
          <w:szCs w:val="24"/>
        </w:rPr>
        <w:t xml:space="preserve"> Igualmente se limita la capacidad de sustitución de un fiscal en la llevanza de un caso concreto, que en caso de discrepancia deberá contar con el parecer favorable del Consejo Fiscal. </w:t>
      </w:r>
    </w:p>
    <w:p w14:paraId="6010EB91" w14:textId="1659177F" w:rsidR="006255C5" w:rsidRPr="006255C5" w:rsidRDefault="00EB5433" w:rsidP="006255C5">
      <w:pPr>
        <w:pStyle w:val="Prrafodelista"/>
        <w:tabs>
          <w:tab w:val="left" w:pos="3782"/>
          <w:tab w:val="left" w:pos="5885"/>
        </w:tabs>
        <w:rPr>
          <w:rFonts w:asciiTheme="majorHAnsi" w:hAnsiTheme="majorHAnsi"/>
          <w:sz w:val="24"/>
          <w:szCs w:val="24"/>
        </w:rPr>
      </w:pPr>
      <w:r w:rsidRPr="006255C5">
        <w:rPr>
          <w:rFonts w:asciiTheme="majorHAnsi" w:hAnsiTheme="majorHAnsi"/>
          <w:sz w:val="24"/>
          <w:szCs w:val="24"/>
        </w:rPr>
        <w:tab/>
      </w:r>
      <w:r w:rsidR="005B557A" w:rsidRPr="006255C5">
        <w:rPr>
          <w:rFonts w:asciiTheme="majorHAnsi" w:hAnsiTheme="majorHAnsi"/>
          <w:sz w:val="24"/>
          <w:szCs w:val="24"/>
        </w:rPr>
        <w:tab/>
      </w:r>
    </w:p>
    <w:p w14:paraId="6A2936A5" w14:textId="0336DB11" w:rsidR="00B26CE3" w:rsidRPr="006255C5" w:rsidRDefault="00BE3B14" w:rsidP="00BE3B14">
      <w:pPr>
        <w:pStyle w:val="Prrafodelista"/>
        <w:numPr>
          <w:ilvl w:val="0"/>
          <w:numId w:val="34"/>
        </w:numPr>
        <w:spacing w:line="23" w:lineRule="atLeast"/>
        <w:ind w:left="567" w:hanging="567"/>
        <w:jc w:val="both"/>
        <w:rPr>
          <w:rFonts w:asciiTheme="majorHAnsi" w:hAnsiTheme="majorHAnsi"/>
          <w:sz w:val="24"/>
          <w:szCs w:val="24"/>
        </w:rPr>
      </w:pPr>
      <w:r w:rsidRPr="006255C5">
        <w:rPr>
          <w:rFonts w:asciiTheme="majorHAnsi" w:hAnsiTheme="majorHAnsi"/>
          <w:b/>
          <w:sz w:val="24"/>
          <w:szCs w:val="24"/>
        </w:rPr>
        <w:t>Se f</w:t>
      </w:r>
      <w:r w:rsidR="00B72A35" w:rsidRPr="006255C5">
        <w:rPr>
          <w:rFonts w:asciiTheme="majorHAnsi" w:hAnsiTheme="majorHAnsi"/>
          <w:b/>
          <w:sz w:val="24"/>
          <w:szCs w:val="24"/>
        </w:rPr>
        <w:t>ortalecer</w:t>
      </w:r>
      <w:r w:rsidRPr="006255C5">
        <w:rPr>
          <w:rFonts w:asciiTheme="majorHAnsi" w:hAnsiTheme="majorHAnsi"/>
          <w:b/>
          <w:sz w:val="24"/>
          <w:szCs w:val="24"/>
        </w:rPr>
        <w:t>á</w:t>
      </w:r>
      <w:r w:rsidR="00B72A35" w:rsidRPr="006255C5">
        <w:rPr>
          <w:rFonts w:asciiTheme="majorHAnsi" w:hAnsiTheme="majorHAnsi"/>
          <w:b/>
          <w:sz w:val="24"/>
          <w:szCs w:val="24"/>
        </w:rPr>
        <w:t xml:space="preserve"> la aplicación de los criterios de mérito y capacidad en la carrera fiscal</w:t>
      </w:r>
      <w:r w:rsidR="00B72A35" w:rsidRPr="006255C5">
        <w:rPr>
          <w:rFonts w:asciiTheme="majorHAnsi" w:hAnsiTheme="majorHAnsi"/>
          <w:sz w:val="24"/>
          <w:szCs w:val="24"/>
        </w:rPr>
        <w:t xml:space="preserve">, </w:t>
      </w:r>
      <w:r w:rsidR="00A252FA" w:rsidRPr="006255C5">
        <w:rPr>
          <w:rFonts w:asciiTheme="majorHAnsi" w:hAnsiTheme="majorHAnsi"/>
          <w:b/>
          <w:sz w:val="24"/>
          <w:szCs w:val="24"/>
        </w:rPr>
        <w:t xml:space="preserve">reforzando el papel </w:t>
      </w:r>
      <w:r w:rsidRPr="006255C5">
        <w:rPr>
          <w:rFonts w:asciiTheme="majorHAnsi" w:hAnsiTheme="majorHAnsi"/>
          <w:b/>
          <w:sz w:val="24"/>
          <w:szCs w:val="24"/>
        </w:rPr>
        <w:t xml:space="preserve">efectivo </w:t>
      </w:r>
      <w:r w:rsidR="00A252FA" w:rsidRPr="006255C5">
        <w:rPr>
          <w:rFonts w:asciiTheme="majorHAnsi" w:hAnsiTheme="majorHAnsi"/>
          <w:b/>
          <w:sz w:val="24"/>
          <w:szCs w:val="24"/>
        </w:rPr>
        <w:t>de</w:t>
      </w:r>
      <w:r w:rsidR="00B72A35" w:rsidRPr="006255C5">
        <w:rPr>
          <w:rFonts w:asciiTheme="majorHAnsi" w:hAnsiTheme="majorHAnsi"/>
          <w:b/>
          <w:sz w:val="24"/>
          <w:szCs w:val="24"/>
        </w:rPr>
        <w:t xml:space="preserve"> la </w:t>
      </w:r>
      <w:r w:rsidR="00B72A35" w:rsidRPr="006255C5">
        <w:rPr>
          <w:rFonts w:asciiTheme="majorHAnsi" w:hAnsiTheme="majorHAnsi"/>
          <w:b/>
          <w:sz w:val="24"/>
          <w:szCs w:val="24"/>
          <w:u w:val="single"/>
        </w:rPr>
        <w:t>Sección Permanente de Valoración</w:t>
      </w:r>
      <w:r w:rsidR="00A252FA" w:rsidRPr="006255C5">
        <w:rPr>
          <w:rFonts w:asciiTheme="majorHAnsi" w:hAnsiTheme="majorHAnsi"/>
          <w:sz w:val="24"/>
          <w:szCs w:val="24"/>
        </w:rPr>
        <w:t xml:space="preserve">, que </w:t>
      </w:r>
      <w:r w:rsidR="00B72A35" w:rsidRPr="006255C5">
        <w:rPr>
          <w:rFonts w:asciiTheme="majorHAnsi" w:hAnsiTheme="majorHAnsi"/>
          <w:sz w:val="24"/>
          <w:szCs w:val="24"/>
        </w:rPr>
        <w:t>centraliza</w:t>
      </w:r>
      <w:r w:rsidR="00A252FA" w:rsidRPr="006255C5">
        <w:rPr>
          <w:rFonts w:asciiTheme="majorHAnsi" w:hAnsiTheme="majorHAnsi"/>
          <w:sz w:val="24"/>
          <w:szCs w:val="24"/>
        </w:rPr>
        <w:t>rá</w:t>
      </w:r>
      <w:r w:rsidR="00B72A35" w:rsidRPr="006255C5">
        <w:rPr>
          <w:rFonts w:asciiTheme="majorHAnsi" w:hAnsiTheme="majorHAnsi"/>
          <w:sz w:val="24"/>
          <w:szCs w:val="24"/>
        </w:rPr>
        <w:t xml:space="preserve"> toda la información sobre méritos y capacidad de los Fiscales</w:t>
      </w:r>
      <w:r w:rsidR="006255C5">
        <w:rPr>
          <w:rFonts w:asciiTheme="majorHAnsi" w:hAnsiTheme="majorHAnsi"/>
          <w:sz w:val="24"/>
          <w:szCs w:val="24"/>
        </w:rPr>
        <w:t>, y emitirá Informe valorando los candidatos para cada nombramiento</w:t>
      </w:r>
      <w:r w:rsidR="00B72A35" w:rsidRPr="006255C5">
        <w:rPr>
          <w:rFonts w:asciiTheme="majorHAnsi" w:hAnsiTheme="majorHAnsi"/>
          <w:sz w:val="24"/>
          <w:szCs w:val="24"/>
        </w:rPr>
        <w:t>.</w:t>
      </w:r>
      <w:r w:rsidR="00887D46" w:rsidRPr="006255C5">
        <w:rPr>
          <w:rFonts w:asciiTheme="majorHAnsi" w:hAnsiTheme="majorHAnsi"/>
          <w:b/>
          <w:sz w:val="24"/>
          <w:szCs w:val="24"/>
        </w:rPr>
        <w:t xml:space="preserve"> </w:t>
      </w:r>
      <w:r w:rsidRPr="006255C5">
        <w:rPr>
          <w:rFonts w:asciiTheme="majorHAnsi" w:hAnsiTheme="majorHAnsi"/>
          <w:sz w:val="24"/>
          <w:szCs w:val="24"/>
        </w:rPr>
        <w:t>Los ascensos responderán</w:t>
      </w:r>
      <w:r w:rsidR="00A252FA" w:rsidRPr="006255C5">
        <w:rPr>
          <w:rFonts w:asciiTheme="majorHAnsi" w:hAnsiTheme="majorHAnsi"/>
          <w:sz w:val="24"/>
          <w:szCs w:val="24"/>
        </w:rPr>
        <w:t xml:space="preserve"> exclusivamente a</w:t>
      </w:r>
      <w:r w:rsidRPr="006255C5">
        <w:rPr>
          <w:rFonts w:asciiTheme="majorHAnsi" w:hAnsiTheme="majorHAnsi"/>
          <w:sz w:val="24"/>
          <w:szCs w:val="24"/>
        </w:rPr>
        <w:t xml:space="preserve"> criterios de mérito profesional</w:t>
      </w:r>
      <w:r w:rsidR="00B26CE3" w:rsidRPr="006255C5">
        <w:rPr>
          <w:rFonts w:asciiTheme="majorHAnsi" w:hAnsiTheme="majorHAnsi"/>
          <w:sz w:val="24"/>
          <w:szCs w:val="24"/>
        </w:rPr>
        <w:t>.</w:t>
      </w:r>
    </w:p>
    <w:p w14:paraId="042A0607" w14:textId="77777777" w:rsidR="006255C5" w:rsidRPr="006255C5" w:rsidRDefault="006255C5" w:rsidP="006255C5">
      <w:pPr>
        <w:spacing w:line="23" w:lineRule="atLeast"/>
        <w:jc w:val="both"/>
        <w:rPr>
          <w:rFonts w:asciiTheme="majorHAnsi" w:hAnsiTheme="majorHAnsi"/>
          <w:sz w:val="24"/>
          <w:szCs w:val="24"/>
        </w:rPr>
      </w:pPr>
    </w:p>
    <w:p w14:paraId="216361B2" w14:textId="25488691" w:rsidR="00BE3B14" w:rsidRPr="006255C5" w:rsidRDefault="00B26CE3" w:rsidP="00BE3B14">
      <w:pPr>
        <w:pStyle w:val="Prrafodelista"/>
        <w:numPr>
          <w:ilvl w:val="0"/>
          <w:numId w:val="34"/>
        </w:numPr>
        <w:spacing w:line="23" w:lineRule="atLeast"/>
        <w:ind w:left="567" w:hanging="567"/>
        <w:jc w:val="both"/>
        <w:rPr>
          <w:rFonts w:asciiTheme="majorHAnsi" w:hAnsiTheme="majorHAnsi"/>
          <w:sz w:val="24"/>
          <w:szCs w:val="24"/>
        </w:rPr>
      </w:pPr>
      <w:r w:rsidRPr="006255C5">
        <w:rPr>
          <w:rFonts w:asciiTheme="majorHAnsi" w:hAnsiTheme="majorHAnsi"/>
          <w:b/>
          <w:sz w:val="24"/>
          <w:szCs w:val="24"/>
        </w:rPr>
        <w:t>L</w:t>
      </w:r>
      <w:r w:rsidR="00A252FA" w:rsidRPr="006255C5">
        <w:rPr>
          <w:rFonts w:asciiTheme="majorHAnsi" w:hAnsiTheme="majorHAnsi"/>
          <w:b/>
          <w:sz w:val="24"/>
          <w:szCs w:val="24"/>
        </w:rPr>
        <w:t xml:space="preserve">os nombramientos para cargos dentro de la carrera fiscal </w:t>
      </w:r>
      <w:r w:rsidR="006255C5">
        <w:rPr>
          <w:rFonts w:asciiTheme="majorHAnsi" w:hAnsiTheme="majorHAnsi"/>
          <w:b/>
          <w:sz w:val="24"/>
          <w:szCs w:val="24"/>
        </w:rPr>
        <w:t>serán</w:t>
      </w:r>
      <w:r w:rsidR="007E2C3F">
        <w:rPr>
          <w:rFonts w:asciiTheme="majorHAnsi" w:hAnsiTheme="majorHAnsi"/>
          <w:b/>
          <w:sz w:val="24"/>
          <w:szCs w:val="24"/>
        </w:rPr>
        <w:t xml:space="preserve"> acordados por el</w:t>
      </w:r>
      <w:r w:rsidR="00BE3B14" w:rsidRPr="006255C5">
        <w:rPr>
          <w:rFonts w:asciiTheme="majorHAnsi" w:hAnsiTheme="majorHAnsi"/>
          <w:b/>
          <w:sz w:val="24"/>
          <w:szCs w:val="24"/>
        </w:rPr>
        <w:t xml:space="preserve"> FGE previa </w:t>
      </w:r>
      <w:r w:rsidR="00A252FA" w:rsidRPr="006255C5">
        <w:rPr>
          <w:rFonts w:asciiTheme="majorHAnsi" w:hAnsiTheme="majorHAnsi"/>
          <w:b/>
          <w:sz w:val="24"/>
          <w:szCs w:val="24"/>
        </w:rPr>
        <w:t>ratific</w:t>
      </w:r>
      <w:r w:rsidR="00BE3B14" w:rsidRPr="006255C5">
        <w:rPr>
          <w:rFonts w:asciiTheme="majorHAnsi" w:hAnsiTheme="majorHAnsi"/>
          <w:b/>
          <w:sz w:val="24"/>
          <w:szCs w:val="24"/>
        </w:rPr>
        <w:t xml:space="preserve">ación </w:t>
      </w:r>
      <w:r w:rsidR="006255C5">
        <w:rPr>
          <w:rFonts w:asciiTheme="majorHAnsi" w:hAnsiTheme="majorHAnsi"/>
          <w:b/>
          <w:sz w:val="24"/>
          <w:szCs w:val="24"/>
        </w:rPr>
        <w:t xml:space="preserve">de su propuesta por mayoría cualificada </w:t>
      </w:r>
      <w:r w:rsidR="00BE3B14" w:rsidRPr="006255C5">
        <w:rPr>
          <w:rFonts w:asciiTheme="majorHAnsi" w:hAnsiTheme="majorHAnsi"/>
          <w:b/>
          <w:sz w:val="24"/>
          <w:szCs w:val="24"/>
        </w:rPr>
        <w:t>del Consejo Fiscal</w:t>
      </w:r>
      <w:r w:rsidR="00BE3B14" w:rsidRPr="006255C5">
        <w:rPr>
          <w:rFonts w:asciiTheme="majorHAnsi" w:hAnsiTheme="majorHAnsi"/>
          <w:sz w:val="24"/>
          <w:szCs w:val="24"/>
        </w:rPr>
        <w:t>, no como sucede ahora que todos los nombramientos para cargos en la carrera fiscal los efectúa el Gobierno</w:t>
      </w:r>
      <w:r w:rsidR="006255C5">
        <w:rPr>
          <w:rFonts w:asciiTheme="majorHAnsi" w:hAnsiTheme="majorHAnsi"/>
          <w:sz w:val="24"/>
          <w:szCs w:val="24"/>
        </w:rPr>
        <w:t>, a propuesta del FGE</w:t>
      </w:r>
      <w:r w:rsidR="00BE3B14" w:rsidRPr="006255C5">
        <w:rPr>
          <w:rFonts w:asciiTheme="majorHAnsi" w:hAnsiTheme="majorHAnsi"/>
          <w:sz w:val="24"/>
          <w:szCs w:val="24"/>
        </w:rPr>
        <w:t>.</w:t>
      </w:r>
    </w:p>
    <w:p w14:paraId="46B295FF" w14:textId="77777777" w:rsidR="00E45559" w:rsidRPr="006255C5" w:rsidRDefault="00E45559" w:rsidP="00E45559">
      <w:pPr>
        <w:pStyle w:val="Prrafodelista"/>
        <w:spacing w:line="23" w:lineRule="atLeast"/>
        <w:ind w:left="567"/>
        <w:jc w:val="both"/>
        <w:rPr>
          <w:rFonts w:asciiTheme="majorHAnsi" w:hAnsiTheme="majorHAnsi"/>
          <w:sz w:val="24"/>
          <w:szCs w:val="24"/>
        </w:rPr>
      </w:pPr>
    </w:p>
    <w:sectPr w:rsidR="00E45559" w:rsidRPr="006255C5" w:rsidSect="00B26CE3">
      <w:headerReference w:type="default" r:id="rId9"/>
      <w:footerReference w:type="default" r:id="rId10"/>
      <w:pgSz w:w="11909" w:h="16834"/>
      <w:pgMar w:top="1440" w:right="1080" w:bottom="1440" w:left="1080" w:header="720" w:footer="1161"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D5C41" w14:textId="77777777" w:rsidR="003478B5" w:rsidRDefault="003478B5">
      <w:pPr>
        <w:spacing w:line="240" w:lineRule="auto"/>
      </w:pPr>
      <w:r>
        <w:separator/>
      </w:r>
    </w:p>
  </w:endnote>
  <w:endnote w:type="continuationSeparator" w:id="0">
    <w:p w14:paraId="69D38A39" w14:textId="77777777" w:rsidR="003478B5" w:rsidRDefault="003478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sz w:val="18"/>
        <w:szCs w:val="18"/>
      </w:rPr>
      <w:id w:val="1557972967"/>
      <w:docPartObj>
        <w:docPartGallery w:val="Page Numbers (Bottom of Page)"/>
        <w:docPartUnique/>
      </w:docPartObj>
    </w:sdtPr>
    <w:sdtEndPr>
      <w:rPr>
        <w:sz w:val="20"/>
        <w:szCs w:val="20"/>
      </w:rPr>
    </w:sdtEndPr>
    <w:sdtContent>
      <w:p w14:paraId="49D75537" w14:textId="756EE968" w:rsidR="006B235E" w:rsidRPr="000F42ED" w:rsidRDefault="00425724" w:rsidP="000F42ED">
        <w:pPr>
          <w:pStyle w:val="Piedepgina"/>
          <w:jc w:val="center"/>
          <w:rPr>
            <w:rFonts w:ascii="Calibri" w:hAnsi="Calibri"/>
            <w:sz w:val="20"/>
            <w:szCs w:val="20"/>
          </w:rPr>
        </w:pPr>
        <w:r>
          <w:rPr>
            <w:noProof/>
          </w:rPr>
          <w:drawing>
            <wp:anchor distT="0" distB="0" distL="114300" distR="114300" simplePos="0" relativeHeight="251661312" behindDoc="1" locked="0" layoutInCell="1" allowOverlap="1" wp14:anchorId="1C9C7E5A" wp14:editId="4F98020D">
              <wp:simplePos x="0" y="0"/>
              <wp:positionH relativeFrom="page">
                <wp:posOffset>191770</wp:posOffset>
              </wp:positionH>
              <wp:positionV relativeFrom="paragraph">
                <wp:posOffset>-241687</wp:posOffset>
              </wp:positionV>
              <wp:extent cx="3493770" cy="131914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CARTA-CONGRESO-02.png"/>
                      <pic:cNvPicPr/>
                    </pic:nvPicPr>
                    <pic:blipFill>
                      <a:blip r:embed="rId1">
                        <a:extLst>
                          <a:ext uri="{28A0092B-C50C-407E-A947-70E740481C1C}">
                            <a14:useLocalDpi xmlns:a14="http://schemas.microsoft.com/office/drawing/2010/main" val="0"/>
                          </a:ext>
                        </a:extLst>
                      </a:blip>
                      <a:stretch>
                        <a:fillRect/>
                      </a:stretch>
                    </pic:blipFill>
                    <pic:spPr>
                      <a:xfrm>
                        <a:off x="0" y="0"/>
                        <a:ext cx="3493770" cy="1319144"/>
                      </a:xfrm>
                      <a:prstGeom prst="rect">
                        <a:avLst/>
                      </a:prstGeom>
                    </pic:spPr>
                  </pic:pic>
                </a:graphicData>
              </a:graphic>
              <wp14:sizeRelH relativeFrom="page">
                <wp14:pctWidth>0</wp14:pctWidth>
              </wp14:sizeRelH>
              <wp14:sizeRelV relativeFrom="page">
                <wp14:pctHeight>0</wp14:pctHeight>
              </wp14:sizeRelV>
            </wp:anchor>
          </w:drawing>
        </w:r>
        <w:r w:rsidR="006B235E" w:rsidRPr="006B235E">
          <w:rPr>
            <w:rFonts w:ascii="Calibri" w:hAnsi="Calibri"/>
            <w:sz w:val="20"/>
            <w:szCs w:val="20"/>
          </w:rPr>
          <w:fldChar w:fldCharType="begin"/>
        </w:r>
        <w:r w:rsidR="006B235E" w:rsidRPr="006B235E">
          <w:rPr>
            <w:rFonts w:ascii="Calibri" w:hAnsi="Calibri"/>
            <w:sz w:val="20"/>
            <w:szCs w:val="20"/>
          </w:rPr>
          <w:instrText>PAGE   \* MERGEFORMAT</w:instrText>
        </w:r>
        <w:r w:rsidR="006B235E" w:rsidRPr="006B235E">
          <w:rPr>
            <w:rFonts w:ascii="Calibri" w:hAnsi="Calibri"/>
            <w:sz w:val="20"/>
            <w:szCs w:val="20"/>
          </w:rPr>
          <w:fldChar w:fldCharType="separate"/>
        </w:r>
        <w:r w:rsidR="007E2C3F">
          <w:rPr>
            <w:rFonts w:ascii="Calibri" w:hAnsi="Calibri"/>
            <w:noProof/>
            <w:sz w:val="20"/>
            <w:szCs w:val="20"/>
          </w:rPr>
          <w:t>2</w:t>
        </w:r>
        <w:r w:rsidR="006B235E" w:rsidRPr="006B235E">
          <w:rPr>
            <w:rFonts w:ascii="Calibri" w:hAnsi="Calibri"/>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CA764F" w14:textId="77777777" w:rsidR="003478B5" w:rsidRDefault="003478B5">
      <w:pPr>
        <w:spacing w:line="240" w:lineRule="auto"/>
      </w:pPr>
      <w:r>
        <w:separator/>
      </w:r>
    </w:p>
  </w:footnote>
  <w:footnote w:type="continuationSeparator" w:id="0">
    <w:p w14:paraId="10A8625E" w14:textId="77777777" w:rsidR="003478B5" w:rsidRDefault="003478B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DD996" w14:textId="6C6F1E01" w:rsidR="007B03F8" w:rsidRDefault="00425724">
    <w:pPr>
      <w:pStyle w:val="Encabezado"/>
    </w:pPr>
    <w:r>
      <w:rPr>
        <w:noProof/>
      </w:rPr>
      <w:drawing>
        <wp:anchor distT="0" distB="0" distL="114300" distR="114300" simplePos="0" relativeHeight="251659264" behindDoc="1" locked="0" layoutInCell="1" allowOverlap="1" wp14:anchorId="7DDF0AC4" wp14:editId="0968263B">
          <wp:simplePos x="0" y="0"/>
          <wp:positionH relativeFrom="page">
            <wp:posOffset>8255</wp:posOffset>
          </wp:positionH>
          <wp:positionV relativeFrom="paragraph">
            <wp:posOffset>-723900</wp:posOffset>
          </wp:positionV>
          <wp:extent cx="4358500" cy="1877222"/>
          <wp:effectExtent l="0" t="0" r="4445" b="889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CARTA-CONGRESO-logo-01.png"/>
                  <pic:cNvPicPr/>
                </pic:nvPicPr>
                <pic:blipFill>
                  <a:blip r:embed="rId1">
                    <a:extLst>
                      <a:ext uri="{28A0092B-C50C-407E-A947-70E740481C1C}">
                        <a14:useLocalDpi xmlns:a14="http://schemas.microsoft.com/office/drawing/2010/main" val="0"/>
                      </a:ext>
                    </a:extLst>
                  </a:blip>
                  <a:stretch>
                    <a:fillRect/>
                  </a:stretch>
                </pic:blipFill>
                <pic:spPr>
                  <a:xfrm>
                    <a:off x="0" y="0"/>
                    <a:ext cx="4358500" cy="1877222"/>
                  </a:xfrm>
                  <a:prstGeom prst="rect">
                    <a:avLst/>
                  </a:prstGeom>
                </pic:spPr>
              </pic:pic>
            </a:graphicData>
          </a:graphic>
          <wp14:sizeRelH relativeFrom="page">
            <wp14:pctWidth>0</wp14:pctWidth>
          </wp14:sizeRelH>
          <wp14:sizeRelV relativeFrom="page">
            <wp14:pctHeight>0</wp14:pctHeight>
          </wp14:sizeRelV>
        </wp:anchor>
      </w:drawing>
    </w:r>
  </w:p>
  <w:p w14:paraId="01E14E33" w14:textId="586D93A7" w:rsidR="007B03F8" w:rsidRDefault="00F52FA6" w:rsidP="00F52FA6">
    <w:pPr>
      <w:pStyle w:val="Encabezado"/>
      <w:tabs>
        <w:tab w:val="clear" w:pos="4252"/>
        <w:tab w:val="clear" w:pos="8504"/>
        <w:tab w:val="left" w:pos="1306"/>
      </w:tabs>
    </w:pPr>
    <w:r>
      <w:tab/>
    </w:r>
  </w:p>
  <w:p w14:paraId="0A96BC1A" w14:textId="766271BD" w:rsidR="00035A7A" w:rsidRDefault="00B26CE3" w:rsidP="00B26CE3">
    <w:pPr>
      <w:pStyle w:val="Encabezado"/>
      <w:tabs>
        <w:tab w:val="clear" w:pos="4252"/>
        <w:tab w:val="clear" w:pos="8504"/>
        <w:tab w:val="left" w:pos="2250"/>
      </w:tabs>
    </w:pPr>
    <w:r>
      <w:tab/>
    </w:r>
  </w:p>
  <w:p w14:paraId="7865CD43" w14:textId="454A14B4" w:rsidR="00F52FA6" w:rsidRDefault="00F52FA6" w:rsidP="00B26CE3">
    <w:pPr>
      <w:pStyle w:val="Encabezado"/>
      <w:tabs>
        <w:tab w:val="clear" w:pos="4252"/>
        <w:tab w:val="clear" w:pos="8504"/>
        <w:tab w:val="left" w:pos="7515"/>
      </w:tabs>
    </w:pPr>
  </w:p>
  <w:p w14:paraId="27A2C9BD" w14:textId="77777777" w:rsidR="007B03F8" w:rsidRDefault="007B03F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B8"/>
    <w:multiLevelType w:val="hybridMultilevel"/>
    <w:tmpl w:val="D80A6EFA"/>
    <w:lvl w:ilvl="0" w:tplc="019C2DF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DE1DAA"/>
    <w:multiLevelType w:val="multilevel"/>
    <w:tmpl w:val="8C08B1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04392463"/>
    <w:multiLevelType w:val="hybridMultilevel"/>
    <w:tmpl w:val="1F020728"/>
    <w:lvl w:ilvl="0" w:tplc="2674941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C9E44B5"/>
    <w:multiLevelType w:val="hybridMultilevel"/>
    <w:tmpl w:val="93F0D294"/>
    <w:lvl w:ilvl="0" w:tplc="E8A0FF9C">
      <w:start w:val="1"/>
      <w:numFmt w:val="bullet"/>
      <w:lvlText w:val="-"/>
      <w:lvlJc w:val="left"/>
      <w:pPr>
        <w:ind w:left="1080" w:hanging="360"/>
      </w:pPr>
      <w:rPr>
        <w:rFonts w:ascii="Calibri" w:eastAsia="Arial" w:hAnsi="Calibri"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0CC222D0"/>
    <w:multiLevelType w:val="hybridMultilevel"/>
    <w:tmpl w:val="CE0631DE"/>
    <w:lvl w:ilvl="0" w:tplc="DA2449E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EA874D8"/>
    <w:multiLevelType w:val="hybridMultilevel"/>
    <w:tmpl w:val="AC7EDCC2"/>
    <w:lvl w:ilvl="0" w:tplc="8432D32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F1E175F"/>
    <w:multiLevelType w:val="hybridMultilevel"/>
    <w:tmpl w:val="0582C3BC"/>
    <w:lvl w:ilvl="0" w:tplc="B3BE3746">
      <w:start w:val="1"/>
      <w:numFmt w:val="bullet"/>
      <w:lvlText w:val="-"/>
      <w:lvlJc w:val="left"/>
      <w:pPr>
        <w:ind w:left="720" w:hanging="360"/>
      </w:pPr>
      <w:rPr>
        <w:rFonts w:ascii="Calibri" w:eastAsia="Arial"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0663FA0"/>
    <w:multiLevelType w:val="hybridMultilevel"/>
    <w:tmpl w:val="A5FC6044"/>
    <w:lvl w:ilvl="0" w:tplc="F90E328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607357B"/>
    <w:multiLevelType w:val="multilevel"/>
    <w:tmpl w:val="CA247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272705"/>
    <w:multiLevelType w:val="hybridMultilevel"/>
    <w:tmpl w:val="6624CE1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98A7074"/>
    <w:multiLevelType w:val="hybridMultilevel"/>
    <w:tmpl w:val="A4A85D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DC94CA9"/>
    <w:multiLevelType w:val="hybridMultilevel"/>
    <w:tmpl w:val="44FAB718"/>
    <w:lvl w:ilvl="0" w:tplc="353CC4B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2B0734E"/>
    <w:multiLevelType w:val="hybridMultilevel"/>
    <w:tmpl w:val="9A8C68DC"/>
    <w:lvl w:ilvl="0" w:tplc="7004AC1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40471AC"/>
    <w:multiLevelType w:val="hybridMultilevel"/>
    <w:tmpl w:val="DE4833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A900B31"/>
    <w:multiLevelType w:val="hybridMultilevel"/>
    <w:tmpl w:val="6DB09756"/>
    <w:lvl w:ilvl="0" w:tplc="44721E14">
      <w:start w:val="1"/>
      <w:numFmt w:val="decimal"/>
      <w:lvlText w:val="%1."/>
      <w:lvlJc w:val="left"/>
      <w:pPr>
        <w:ind w:left="1494" w:hanging="360"/>
      </w:pPr>
      <w:rPr>
        <w:rFonts w:hint="default"/>
        <w:b w:val="0"/>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5">
    <w:nsid w:val="2F0F05D2"/>
    <w:multiLevelType w:val="hybridMultilevel"/>
    <w:tmpl w:val="35763B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66C7DBC"/>
    <w:multiLevelType w:val="hybridMultilevel"/>
    <w:tmpl w:val="73AAA6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7C95C2B"/>
    <w:multiLevelType w:val="hybridMultilevel"/>
    <w:tmpl w:val="932EDB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AFA3DF2"/>
    <w:multiLevelType w:val="hybridMultilevel"/>
    <w:tmpl w:val="DFF8B84E"/>
    <w:lvl w:ilvl="0" w:tplc="41E6960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E976CE8"/>
    <w:multiLevelType w:val="hybridMultilevel"/>
    <w:tmpl w:val="45986D10"/>
    <w:lvl w:ilvl="0" w:tplc="F90E328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10636B3"/>
    <w:multiLevelType w:val="hybridMultilevel"/>
    <w:tmpl w:val="ADC85180"/>
    <w:lvl w:ilvl="0" w:tplc="EC147414">
      <w:start w:val="1"/>
      <w:numFmt w:val="decimal"/>
      <w:lvlText w:val="%1."/>
      <w:lvlJc w:val="left"/>
      <w:pPr>
        <w:ind w:left="1080" w:hanging="360"/>
      </w:pPr>
      <w:rPr>
        <w:rFonts w:hint="default"/>
        <w:i/>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nsid w:val="452B4E8B"/>
    <w:multiLevelType w:val="hybridMultilevel"/>
    <w:tmpl w:val="D3E24260"/>
    <w:lvl w:ilvl="0" w:tplc="C7300E96">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9BD76F8"/>
    <w:multiLevelType w:val="hybridMultilevel"/>
    <w:tmpl w:val="2DAEC7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A400E77"/>
    <w:multiLevelType w:val="hybridMultilevel"/>
    <w:tmpl w:val="97A40DB4"/>
    <w:lvl w:ilvl="0" w:tplc="9F982B1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C9D4B75"/>
    <w:multiLevelType w:val="hybridMultilevel"/>
    <w:tmpl w:val="501A65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E384E0B"/>
    <w:multiLevelType w:val="multilevel"/>
    <w:tmpl w:val="8774E7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60671022"/>
    <w:multiLevelType w:val="hybridMultilevel"/>
    <w:tmpl w:val="2EC6D9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19310F8"/>
    <w:multiLevelType w:val="hybridMultilevel"/>
    <w:tmpl w:val="16A4F4D2"/>
    <w:lvl w:ilvl="0" w:tplc="F7E6C7D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3A33667"/>
    <w:multiLevelType w:val="hybridMultilevel"/>
    <w:tmpl w:val="17E400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1A230DB"/>
    <w:multiLevelType w:val="hybridMultilevel"/>
    <w:tmpl w:val="B11E69C2"/>
    <w:lvl w:ilvl="0" w:tplc="092670A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32D62AA"/>
    <w:multiLevelType w:val="hybridMultilevel"/>
    <w:tmpl w:val="FBFCA5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56E4ED2"/>
    <w:multiLevelType w:val="hybridMultilevel"/>
    <w:tmpl w:val="6B58A9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E4B49BB"/>
    <w:multiLevelType w:val="hybridMultilevel"/>
    <w:tmpl w:val="F998E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F901976"/>
    <w:multiLevelType w:val="hybridMultilevel"/>
    <w:tmpl w:val="C08090F4"/>
    <w:lvl w:ilvl="0" w:tplc="4ABC7D1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5"/>
  </w:num>
  <w:num w:numId="2">
    <w:abstractNumId w:val="1"/>
  </w:num>
  <w:num w:numId="3">
    <w:abstractNumId w:val="20"/>
  </w:num>
  <w:num w:numId="4">
    <w:abstractNumId w:val="15"/>
  </w:num>
  <w:num w:numId="5">
    <w:abstractNumId w:val="17"/>
  </w:num>
  <w:num w:numId="6">
    <w:abstractNumId w:val="31"/>
  </w:num>
  <w:num w:numId="7">
    <w:abstractNumId w:val="6"/>
  </w:num>
  <w:num w:numId="8">
    <w:abstractNumId w:val="30"/>
  </w:num>
  <w:num w:numId="9">
    <w:abstractNumId w:val="3"/>
  </w:num>
  <w:num w:numId="10">
    <w:abstractNumId w:val="26"/>
  </w:num>
  <w:num w:numId="11">
    <w:abstractNumId w:val="5"/>
  </w:num>
  <w:num w:numId="12">
    <w:abstractNumId w:val="27"/>
  </w:num>
  <w:num w:numId="13">
    <w:abstractNumId w:val="24"/>
  </w:num>
  <w:num w:numId="14">
    <w:abstractNumId w:val="32"/>
  </w:num>
  <w:num w:numId="15">
    <w:abstractNumId w:val="4"/>
  </w:num>
  <w:num w:numId="16">
    <w:abstractNumId w:val="33"/>
  </w:num>
  <w:num w:numId="17">
    <w:abstractNumId w:val="14"/>
  </w:num>
  <w:num w:numId="18">
    <w:abstractNumId w:val="2"/>
  </w:num>
  <w:num w:numId="19">
    <w:abstractNumId w:val="19"/>
  </w:num>
  <w:num w:numId="20">
    <w:abstractNumId w:val="12"/>
  </w:num>
  <w:num w:numId="21">
    <w:abstractNumId w:val="10"/>
  </w:num>
  <w:num w:numId="22">
    <w:abstractNumId w:val="0"/>
  </w:num>
  <w:num w:numId="23">
    <w:abstractNumId w:val="8"/>
  </w:num>
  <w:num w:numId="24">
    <w:abstractNumId w:val="7"/>
  </w:num>
  <w:num w:numId="25">
    <w:abstractNumId w:val="23"/>
  </w:num>
  <w:num w:numId="26">
    <w:abstractNumId w:val="21"/>
  </w:num>
  <w:num w:numId="27">
    <w:abstractNumId w:val="16"/>
  </w:num>
  <w:num w:numId="28">
    <w:abstractNumId w:val="9"/>
  </w:num>
  <w:num w:numId="29">
    <w:abstractNumId w:val="22"/>
  </w:num>
  <w:num w:numId="30">
    <w:abstractNumId w:val="11"/>
  </w:num>
  <w:num w:numId="31">
    <w:abstractNumId w:val="29"/>
  </w:num>
  <w:num w:numId="32">
    <w:abstractNumId w:val="18"/>
  </w:num>
  <w:num w:numId="33">
    <w:abstractNumId w:val="28"/>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209"/>
    <w:rsid w:val="00011663"/>
    <w:rsid w:val="00014135"/>
    <w:rsid w:val="000253DC"/>
    <w:rsid w:val="00033015"/>
    <w:rsid w:val="00035A7A"/>
    <w:rsid w:val="00042243"/>
    <w:rsid w:val="00054702"/>
    <w:rsid w:val="00055E8C"/>
    <w:rsid w:val="000615A0"/>
    <w:rsid w:val="00070DC9"/>
    <w:rsid w:val="000748EC"/>
    <w:rsid w:val="00084E16"/>
    <w:rsid w:val="000C4CE1"/>
    <w:rsid w:val="000D123F"/>
    <w:rsid w:val="000D5191"/>
    <w:rsid w:val="000F052D"/>
    <w:rsid w:val="000F42ED"/>
    <w:rsid w:val="000F6ABE"/>
    <w:rsid w:val="00102072"/>
    <w:rsid w:val="00122F02"/>
    <w:rsid w:val="001232A9"/>
    <w:rsid w:val="001301A7"/>
    <w:rsid w:val="00153917"/>
    <w:rsid w:val="00167222"/>
    <w:rsid w:val="001674E4"/>
    <w:rsid w:val="00174EE2"/>
    <w:rsid w:val="00177E71"/>
    <w:rsid w:val="00182C83"/>
    <w:rsid w:val="001E3279"/>
    <w:rsid w:val="0020047D"/>
    <w:rsid w:val="0023319D"/>
    <w:rsid w:val="002464FF"/>
    <w:rsid w:val="00254CB5"/>
    <w:rsid w:val="002712BD"/>
    <w:rsid w:val="002B7CF5"/>
    <w:rsid w:val="002C1C6D"/>
    <w:rsid w:val="002D063D"/>
    <w:rsid w:val="002E7302"/>
    <w:rsid w:val="002F0A2D"/>
    <w:rsid w:val="002F7271"/>
    <w:rsid w:val="00300717"/>
    <w:rsid w:val="00300AF0"/>
    <w:rsid w:val="00310F43"/>
    <w:rsid w:val="00343813"/>
    <w:rsid w:val="003478B5"/>
    <w:rsid w:val="00350D3A"/>
    <w:rsid w:val="003515CB"/>
    <w:rsid w:val="003816FA"/>
    <w:rsid w:val="003924F5"/>
    <w:rsid w:val="003A651C"/>
    <w:rsid w:val="003B1571"/>
    <w:rsid w:val="004214A3"/>
    <w:rsid w:val="00425724"/>
    <w:rsid w:val="0046688E"/>
    <w:rsid w:val="00491F6A"/>
    <w:rsid w:val="00494B4B"/>
    <w:rsid w:val="004A4781"/>
    <w:rsid w:val="004D0F6C"/>
    <w:rsid w:val="004E5439"/>
    <w:rsid w:val="004F6E4A"/>
    <w:rsid w:val="00521DFF"/>
    <w:rsid w:val="00522E05"/>
    <w:rsid w:val="0055526F"/>
    <w:rsid w:val="0057125C"/>
    <w:rsid w:val="005B557A"/>
    <w:rsid w:val="005B77A1"/>
    <w:rsid w:val="005C1B12"/>
    <w:rsid w:val="005C2ED8"/>
    <w:rsid w:val="005C7174"/>
    <w:rsid w:val="00606200"/>
    <w:rsid w:val="00613D3A"/>
    <w:rsid w:val="006255C5"/>
    <w:rsid w:val="00626859"/>
    <w:rsid w:val="00627B34"/>
    <w:rsid w:val="00637418"/>
    <w:rsid w:val="0065190C"/>
    <w:rsid w:val="00664372"/>
    <w:rsid w:val="00692E9C"/>
    <w:rsid w:val="006A24C2"/>
    <w:rsid w:val="006A5337"/>
    <w:rsid w:val="006B235E"/>
    <w:rsid w:val="006C0751"/>
    <w:rsid w:val="006E0214"/>
    <w:rsid w:val="006E58EE"/>
    <w:rsid w:val="006E6418"/>
    <w:rsid w:val="006F3AD6"/>
    <w:rsid w:val="007116DC"/>
    <w:rsid w:val="00744CBD"/>
    <w:rsid w:val="00754E6D"/>
    <w:rsid w:val="00770A6D"/>
    <w:rsid w:val="00782283"/>
    <w:rsid w:val="00792063"/>
    <w:rsid w:val="007B03F8"/>
    <w:rsid w:val="007B72FA"/>
    <w:rsid w:val="007C25E9"/>
    <w:rsid w:val="007C7014"/>
    <w:rsid w:val="007D1AE3"/>
    <w:rsid w:val="007D500D"/>
    <w:rsid w:val="007E2C3F"/>
    <w:rsid w:val="007E36C4"/>
    <w:rsid w:val="007F05E1"/>
    <w:rsid w:val="007F0F6C"/>
    <w:rsid w:val="00852446"/>
    <w:rsid w:val="00854F0C"/>
    <w:rsid w:val="00863842"/>
    <w:rsid w:val="00864088"/>
    <w:rsid w:val="00875661"/>
    <w:rsid w:val="00886C10"/>
    <w:rsid w:val="00887D46"/>
    <w:rsid w:val="008A39CA"/>
    <w:rsid w:val="008E2AE0"/>
    <w:rsid w:val="008E7F40"/>
    <w:rsid w:val="009023B2"/>
    <w:rsid w:val="0091061C"/>
    <w:rsid w:val="009115AE"/>
    <w:rsid w:val="009115DD"/>
    <w:rsid w:val="00911951"/>
    <w:rsid w:val="00914B00"/>
    <w:rsid w:val="00920A4B"/>
    <w:rsid w:val="00937F1E"/>
    <w:rsid w:val="00943904"/>
    <w:rsid w:val="00944FD0"/>
    <w:rsid w:val="00975321"/>
    <w:rsid w:val="00977BB3"/>
    <w:rsid w:val="00984520"/>
    <w:rsid w:val="00992482"/>
    <w:rsid w:val="009C17E2"/>
    <w:rsid w:val="009C3667"/>
    <w:rsid w:val="009C402E"/>
    <w:rsid w:val="009F55D7"/>
    <w:rsid w:val="00A010B7"/>
    <w:rsid w:val="00A252FA"/>
    <w:rsid w:val="00A53209"/>
    <w:rsid w:val="00A533FE"/>
    <w:rsid w:val="00A65715"/>
    <w:rsid w:val="00A93716"/>
    <w:rsid w:val="00A95A87"/>
    <w:rsid w:val="00AA2DD9"/>
    <w:rsid w:val="00AA48BB"/>
    <w:rsid w:val="00AA5294"/>
    <w:rsid w:val="00AF3C0F"/>
    <w:rsid w:val="00B201E6"/>
    <w:rsid w:val="00B21678"/>
    <w:rsid w:val="00B26CE3"/>
    <w:rsid w:val="00B541B9"/>
    <w:rsid w:val="00B72A35"/>
    <w:rsid w:val="00B810FD"/>
    <w:rsid w:val="00BA38C6"/>
    <w:rsid w:val="00BC77CB"/>
    <w:rsid w:val="00BD26AF"/>
    <w:rsid w:val="00BE0BF0"/>
    <w:rsid w:val="00BE3B14"/>
    <w:rsid w:val="00BE4334"/>
    <w:rsid w:val="00BF62AD"/>
    <w:rsid w:val="00C036D4"/>
    <w:rsid w:val="00C06986"/>
    <w:rsid w:val="00C079C2"/>
    <w:rsid w:val="00C10EAE"/>
    <w:rsid w:val="00C12AD9"/>
    <w:rsid w:val="00C252D3"/>
    <w:rsid w:val="00C41D8C"/>
    <w:rsid w:val="00C422D5"/>
    <w:rsid w:val="00C67DC6"/>
    <w:rsid w:val="00C83A4C"/>
    <w:rsid w:val="00CA1D54"/>
    <w:rsid w:val="00CB20CF"/>
    <w:rsid w:val="00CD3AA2"/>
    <w:rsid w:val="00CE64FA"/>
    <w:rsid w:val="00CF7453"/>
    <w:rsid w:val="00D0115A"/>
    <w:rsid w:val="00D044C8"/>
    <w:rsid w:val="00D30AA4"/>
    <w:rsid w:val="00D30B4F"/>
    <w:rsid w:val="00D5064D"/>
    <w:rsid w:val="00D65216"/>
    <w:rsid w:val="00D71C48"/>
    <w:rsid w:val="00D94FA0"/>
    <w:rsid w:val="00DB44D6"/>
    <w:rsid w:val="00DD3F8F"/>
    <w:rsid w:val="00DD7475"/>
    <w:rsid w:val="00DF7CFB"/>
    <w:rsid w:val="00E008F4"/>
    <w:rsid w:val="00E02BF0"/>
    <w:rsid w:val="00E05933"/>
    <w:rsid w:val="00E101D5"/>
    <w:rsid w:val="00E16068"/>
    <w:rsid w:val="00E45559"/>
    <w:rsid w:val="00E52221"/>
    <w:rsid w:val="00E95921"/>
    <w:rsid w:val="00E965E5"/>
    <w:rsid w:val="00EA3CF1"/>
    <w:rsid w:val="00EB5433"/>
    <w:rsid w:val="00EC1BD6"/>
    <w:rsid w:val="00EC5894"/>
    <w:rsid w:val="00EF1A12"/>
    <w:rsid w:val="00F03F35"/>
    <w:rsid w:val="00F14EEB"/>
    <w:rsid w:val="00F23A53"/>
    <w:rsid w:val="00F31E5B"/>
    <w:rsid w:val="00F3585D"/>
    <w:rsid w:val="00F52FA6"/>
    <w:rsid w:val="00F541C9"/>
    <w:rsid w:val="00F61D73"/>
    <w:rsid w:val="00F82331"/>
    <w:rsid w:val="00F83415"/>
    <w:rsid w:val="00F8495B"/>
    <w:rsid w:val="00FA528C"/>
    <w:rsid w:val="00FA6436"/>
    <w:rsid w:val="00FB3FFB"/>
    <w:rsid w:val="00FB632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F9F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s-ES"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spacing w:before="400" w:after="120"/>
      <w:contextualSpacing/>
      <w:outlineLvl w:val="0"/>
    </w:pPr>
    <w:rPr>
      <w:sz w:val="40"/>
      <w:szCs w:val="40"/>
    </w:rPr>
  </w:style>
  <w:style w:type="paragraph" w:styleId="Ttulo2">
    <w:name w:val="heading 2"/>
    <w:basedOn w:val="Normal1"/>
    <w:next w:val="Normal1"/>
    <w:pPr>
      <w:keepNext/>
      <w:keepLines/>
      <w:spacing w:before="360" w:after="120"/>
      <w:contextualSpacing/>
      <w:outlineLvl w:val="1"/>
    </w:pPr>
    <w:rPr>
      <w:sz w:val="32"/>
      <w:szCs w:val="32"/>
    </w:rPr>
  </w:style>
  <w:style w:type="paragraph" w:styleId="Ttulo3">
    <w:name w:val="heading 3"/>
    <w:basedOn w:val="Normal1"/>
    <w:next w:val="Normal1"/>
    <w:pPr>
      <w:keepNext/>
      <w:keepLines/>
      <w:spacing w:before="320" w:after="80"/>
      <w:contextualSpacing/>
      <w:outlineLvl w:val="2"/>
    </w:pPr>
    <w:rPr>
      <w:color w:val="434343"/>
      <w:sz w:val="28"/>
      <w:szCs w:val="28"/>
    </w:rPr>
  </w:style>
  <w:style w:type="paragraph" w:styleId="Ttulo4">
    <w:name w:val="heading 4"/>
    <w:basedOn w:val="Normal1"/>
    <w:next w:val="Normal1"/>
    <w:pPr>
      <w:keepNext/>
      <w:keepLines/>
      <w:spacing w:before="280" w:after="80"/>
      <w:contextualSpacing/>
      <w:outlineLvl w:val="3"/>
    </w:pPr>
    <w:rPr>
      <w:color w:val="666666"/>
      <w:sz w:val="24"/>
      <w:szCs w:val="24"/>
    </w:rPr>
  </w:style>
  <w:style w:type="paragraph" w:styleId="Ttulo5">
    <w:name w:val="heading 5"/>
    <w:basedOn w:val="Normal1"/>
    <w:next w:val="Normal1"/>
    <w:pPr>
      <w:keepNext/>
      <w:keepLines/>
      <w:spacing w:before="240" w:after="80"/>
      <w:contextualSpacing/>
      <w:outlineLvl w:val="4"/>
    </w:pPr>
    <w:rPr>
      <w:color w:val="666666"/>
    </w:rPr>
  </w:style>
  <w:style w:type="paragraph" w:styleId="Ttulo6">
    <w:name w:val="heading 6"/>
    <w:basedOn w:val="Normal1"/>
    <w:next w:val="Normal1"/>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spacing w:after="60"/>
      <w:contextualSpacing/>
    </w:pPr>
    <w:rPr>
      <w:sz w:val="52"/>
      <w:szCs w:val="52"/>
    </w:rPr>
  </w:style>
  <w:style w:type="paragraph" w:styleId="Subttulo">
    <w:name w:val="Subtitle"/>
    <w:basedOn w:val="Normal1"/>
    <w:next w:val="Normal1"/>
    <w:pPr>
      <w:keepNext/>
      <w:keepLines/>
      <w:spacing w:after="320"/>
      <w:contextualSpacing/>
    </w:pPr>
    <w:rPr>
      <w:color w:val="666666"/>
      <w:sz w:val="30"/>
      <w:szCs w:val="30"/>
    </w:rPr>
  </w:style>
  <w:style w:type="paragraph" w:styleId="Textodeglobo">
    <w:name w:val="Balloon Text"/>
    <w:basedOn w:val="Normal"/>
    <w:link w:val="TextodegloboCar"/>
    <w:uiPriority w:val="99"/>
    <w:semiHidden/>
    <w:unhideWhenUsed/>
    <w:rsid w:val="00DF7CFB"/>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DF7CFB"/>
    <w:rPr>
      <w:rFonts w:ascii="Lucida Grande" w:hAnsi="Lucida Grande"/>
      <w:sz w:val="18"/>
      <w:szCs w:val="18"/>
    </w:rPr>
  </w:style>
  <w:style w:type="paragraph" w:styleId="Prrafodelista">
    <w:name w:val="List Paragraph"/>
    <w:basedOn w:val="Normal"/>
    <w:uiPriority w:val="34"/>
    <w:qFormat/>
    <w:rsid w:val="00DF7CFB"/>
    <w:pPr>
      <w:spacing w:after="200"/>
      <w:ind w:left="720"/>
      <w:contextualSpacing/>
    </w:pPr>
    <w:rPr>
      <w:rFonts w:asciiTheme="minorHAnsi" w:eastAsiaTheme="minorHAnsi" w:hAnsiTheme="minorHAnsi" w:cstheme="minorBidi"/>
      <w:color w:val="auto"/>
      <w:lang w:eastAsia="en-US"/>
    </w:rPr>
  </w:style>
  <w:style w:type="paragraph" w:customStyle="1" w:styleId="a">
    <w:name w:val="a"/>
    <w:basedOn w:val="Normal"/>
    <w:rsid w:val="00DF7CF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fasis">
    <w:name w:val="Emphasis"/>
    <w:basedOn w:val="Fuentedeprrafopredeter"/>
    <w:uiPriority w:val="20"/>
    <w:qFormat/>
    <w:rsid w:val="00DF7CFB"/>
    <w:rPr>
      <w:i/>
      <w:iCs/>
    </w:rPr>
  </w:style>
  <w:style w:type="paragraph" w:styleId="NormalWeb">
    <w:name w:val="Normal (Web)"/>
    <w:basedOn w:val="Normal"/>
    <w:uiPriority w:val="99"/>
    <w:semiHidden/>
    <w:unhideWhenUsed/>
    <w:rsid w:val="00DF7CF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Fuentedeprrafopredeter"/>
    <w:rsid w:val="00DF7CFB"/>
  </w:style>
  <w:style w:type="character" w:styleId="Textoennegrita">
    <w:name w:val="Strong"/>
    <w:basedOn w:val="Fuentedeprrafopredeter"/>
    <w:uiPriority w:val="22"/>
    <w:qFormat/>
    <w:rsid w:val="00182C83"/>
    <w:rPr>
      <w:b/>
      <w:bCs/>
    </w:rPr>
  </w:style>
  <w:style w:type="paragraph" w:styleId="Encabezado">
    <w:name w:val="header"/>
    <w:basedOn w:val="Normal"/>
    <w:link w:val="EncabezadoCar"/>
    <w:uiPriority w:val="99"/>
    <w:unhideWhenUsed/>
    <w:rsid w:val="00035A7A"/>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035A7A"/>
  </w:style>
  <w:style w:type="paragraph" w:styleId="Piedepgina">
    <w:name w:val="footer"/>
    <w:basedOn w:val="Normal"/>
    <w:link w:val="PiedepginaCar"/>
    <w:uiPriority w:val="99"/>
    <w:unhideWhenUsed/>
    <w:rsid w:val="00035A7A"/>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35A7A"/>
  </w:style>
  <w:style w:type="paragraph" w:styleId="Textonotapie">
    <w:name w:val="footnote text"/>
    <w:basedOn w:val="Normal"/>
    <w:link w:val="TextonotapieCar"/>
    <w:uiPriority w:val="99"/>
    <w:semiHidden/>
    <w:unhideWhenUsed/>
    <w:rsid w:val="00035A7A"/>
    <w:pPr>
      <w:spacing w:line="240" w:lineRule="auto"/>
    </w:pPr>
    <w:rPr>
      <w:sz w:val="20"/>
      <w:szCs w:val="20"/>
    </w:rPr>
  </w:style>
  <w:style w:type="character" w:customStyle="1" w:styleId="TextonotapieCar">
    <w:name w:val="Texto nota pie Car"/>
    <w:basedOn w:val="Fuentedeprrafopredeter"/>
    <w:link w:val="Textonotapie"/>
    <w:uiPriority w:val="99"/>
    <w:semiHidden/>
    <w:rsid w:val="00035A7A"/>
    <w:rPr>
      <w:sz w:val="20"/>
      <w:szCs w:val="20"/>
    </w:rPr>
  </w:style>
  <w:style w:type="character" w:styleId="Refdenotaalpie">
    <w:name w:val="footnote reference"/>
    <w:basedOn w:val="Fuentedeprrafopredeter"/>
    <w:uiPriority w:val="99"/>
    <w:semiHidden/>
    <w:unhideWhenUsed/>
    <w:rsid w:val="00035A7A"/>
    <w:rPr>
      <w:vertAlign w:val="superscript"/>
    </w:rPr>
  </w:style>
  <w:style w:type="character" w:styleId="Hipervnculo">
    <w:name w:val="Hyperlink"/>
    <w:basedOn w:val="Fuentedeprrafopredeter"/>
    <w:uiPriority w:val="99"/>
    <w:unhideWhenUsed/>
    <w:rsid w:val="002004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s-ES"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spacing w:before="400" w:after="120"/>
      <w:contextualSpacing/>
      <w:outlineLvl w:val="0"/>
    </w:pPr>
    <w:rPr>
      <w:sz w:val="40"/>
      <w:szCs w:val="40"/>
    </w:rPr>
  </w:style>
  <w:style w:type="paragraph" w:styleId="Ttulo2">
    <w:name w:val="heading 2"/>
    <w:basedOn w:val="Normal1"/>
    <w:next w:val="Normal1"/>
    <w:pPr>
      <w:keepNext/>
      <w:keepLines/>
      <w:spacing w:before="360" w:after="120"/>
      <w:contextualSpacing/>
      <w:outlineLvl w:val="1"/>
    </w:pPr>
    <w:rPr>
      <w:sz w:val="32"/>
      <w:szCs w:val="32"/>
    </w:rPr>
  </w:style>
  <w:style w:type="paragraph" w:styleId="Ttulo3">
    <w:name w:val="heading 3"/>
    <w:basedOn w:val="Normal1"/>
    <w:next w:val="Normal1"/>
    <w:pPr>
      <w:keepNext/>
      <w:keepLines/>
      <w:spacing w:before="320" w:after="80"/>
      <w:contextualSpacing/>
      <w:outlineLvl w:val="2"/>
    </w:pPr>
    <w:rPr>
      <w:color w:val="434343"/>
      <w:sz w:val="28"/>
      <w:szCs w:val="28"/>
    </w:rPr>
  </w:style>
  <w:style w:type="paragraph" w:styleId="Ttulo4">
    <w:name w:val="heading 4"/>
    <w:basedOn w:val="Normal1"/>
    <w:next w:val="Normal1"/>
    <w:pPr>
      <w:keepNext/>
      <w:keepLines/>
      <w:spacing w:before="280" w:after="80"/>
      <w:contextualSpacing/>
      <w:outlineLvl w:val="3"/>
    </w:pPr>
    <w:rPr>
      <w:color w:val="666666"/>
      <w:sz w:val="24"/>
      <w:szCs w:val="24"/>
    </w:rPr>
  </w:style>
  <w:style w:type="paragraph" w:styleId="Ttulo5">
    <w:name w:val="heading 5"/>
    <w:basedOn w:val="Normal1"/>
    <w:next w:val="Normal1"/>
    <w:pPr>
      <w:keepNext/>
      <w:keepLines/>
      <w:spacing w:before="240" w:after="80"/>
      <w:contextualSpacing/>
      <w:outlineLvl w:val="4"/>
    </w:pPr>
    <w:rPr>
      <w:color w:val="666666"/>
    </w:rPr>
  </w:style>
  <w:style w:type="paragraph" w:styleId="Ttulo6">
    <w:name w:val="heading 6"/>
    <w:basedOn w:val="Normal1"/>
    <w:next w:val="Normal1"/>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spacing w:after="60"/>
      <w:contextualSpacing/>
    </w:pPr>
    <w:rPr>
      <w:sz w:val="52"/>
      <w:szCs w:val="52"/>
    </w:rPr>
  </w:style>
  <w:style w:type="paragraph" w:styleId="Subttulo">
    <w:name w:val="Subtitle"/>
    <w:basedOn w:val="Normal1"/>
    <w:next w:val="Normal1"/>
    <w:pPr>
      <w:keepNext/>
      <w:keepLines/>
      <w:spacing w:after="320"/>
      <w:contextualSpacing/>
    </w:pPr>
    <w:rPr>
      <w:color w:val="666666"/>
      <w:sz w:val="30"/>
      <w:szCs w:val="30"/>
    </w:rPr>
  </w:style>
  <w:style w:type="paragraph" w:styleId="Textodeglobo">
    <w:name w:val="Balloon Text"/>
    <w:basedOn w:val="Normal"/>
    <w:link w:val="TextodegloboCar"/>
    <w:uiPriority w:val="99"/>
    <w:semiHidden/>
    <w:unhideWhenUsed/>
    <w:rsid w:val="00DF7CFB"/>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DF7CFB"/>
    <w:rPr>
      <w:rFonts w:ascii="Lucida Grande" w:hAnsi="Lucida Grande"/>
      <w:sz w:val="18"/>
      <w:szCs w:val="18"/>
    </w:rPr>
  </w:style>
  <w:style w:type="paragraph" w:styleId="Prrafodelista">
    <w:name w:val="List Paragraph"/>
    <w:basedOn w:val="Normal"/>
    <w:uiPriority w:val="34"/>
    <w:qFormat/>
    <w:rsid w:val="00DF7CFB"/>
    <w:pPr>
      <w:spacing w:after="200"/>
      <w:ind w:left="720"/>
      <w:contextualSpacing/>
    </w:pPr>
    <w:rPr>
      <w:rFonts w:asciiTheme="minorHAnsi" w:eastAsiaTheme="minorHAnsi" w:hAnsiTheme="minorHAnsi" w:cstheme="minorBidi"/>
      <w:color w:val="auto"/>
      <w:lang w:eastAsia="en-US"/>
    </w:rPr>
  </w:style>
  <w:style w:type="paragraph" w:customStyle="1" w:styleId="a">
    <w:name w:val="a"/>
    <w:basedOn w:val="Normal"/>
    <w:rsid w:val="00DF7CF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fasis">
    <w:name w:val="Emphasis"/>
    <w:basedOn w:val="Fuentedeprrafopredeter"/>
    <w:uiPriority w:val="20"/>
    <w:qFormat/>
    <w:rsid w:val="00DF7CFB"/>
    <w:rPr>
      <w:i/>
      <w:iCs/>
    </w:rPr>
  </w:style>
  <w:style w:type="paragraph" w:styleId="NormalWeb">
    <w:name w:val="Normal (Web)"/>
    <w:basedOn w:val="Normal"/>
    <w:uiPriority w:val="99"/>
    <w:semiHidden/>
    <w:unhideWhenUsed/>
    <w:rsid w:val="00DF7CF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Fuentedeprrafopredeter"/>
    <w:rsid w:val="00DF7CFB"/>
  </w:style>
  <w:style w:type="character" w:styleId="Textoennegrita">
    <w:name w:val="Strong"/>
    <w:basedOn w:val="Fuentedeprrafopredeter"/>
    <w:uiPriority w:val="22"/>
    <w:qFormat/>
    <w:rsid w:val="00182C83"/>
    <w:rPr>
      <w:b/>
      <w:bCs/>
    </w:rPr>
  </w:style>
  <w:style w:type="paragraph" w:styleId="Encabezado">
    <w:name w:val="header"/>
    <w:basedOn w:val="Normal"/>
    <w:link w:val="EncabezadoCar"/>
    <w:uiPriority w:val="99"/>
    <w:unhideWhenUsed/>
    <w:rsid w:val="00035A7A"/>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035A7A"/>
  </w:style>
  <w:style w:type="paragraph" w:styleId="Piedepgina">
    <w:name w:val="footer"/>
    <w:basedOn w:val="Normal"/>
    <w:link w:val="PiedepginaCar"/>
    <w:uiPriority w:val="99"/>
    <w:unhideWhenUsed/>
    <w:rsid w:val="00035A7A"/>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35A7A"/>
  </w:style>
  <w:style w:type="paragraph" w:styleId="Textonotapie">
    <w:name w:val="footnote text"/>
    <w:basedOn w:val="Normal"/>
    <w:link w:val="TextonotapieCar"/>
    <w:uiPriority w:val="99"/>
    <w:semiHidden/>
    <w:unhideWhenUsed/>
    <w:rsid w:val="00035A7A"/>
    <w:pPr>
      <w:spacing w:line="240" w:lineRule="auto"/>
    </w:pPr>
    <w:rPr>
      <w:sz w:val="20"/>
      <w:szCs w:val="20"/>
    </w:rPr>
  </w:style>
  <w:style w:type="character" w:customStyle="1" w:styleId="TextonotapieCar">
    <w:name w:val="Texto nota pie Car"/>
    <w:basedOn w:val="Fuentedeprrafopredeter"/>
    <w:link w:val="Textonotapie"/>
    <w:uiPriority w:val="99"/>
    <w:semiHidden/>
    <w:rsid w:val="00035A7A"/>
    <w:rPr>
      <w:sz w:val="20"/>
      <w:szCs w:val="20"/>
    </w:rPr>
  </w:style>
  <w:style w:type="character" w:styleId="Refdenotaalpie">
    <w:name w:val="footnote reference"/>
    <w:basedOn w:val="Fuentedeprrafopredeter"/>
    <w:uiPriority w:val="99"/>
    <w:semiHidden/>
    <w:unhideWhenUsed/>
    <w:rsid w:val="00035A7A"/>
    <w:rPr>
      <w:vertAlign w:val="superscript"/>
    </w:rPr>
  </w:style>
  <w:style w:type="character" w:styleId="Hipervnculo">
    <w:name w:val="Hyperlink"/>
    <w:basedOn w:val="Fuentedeprrafopredeter"/>
    <w:uiPriority w:val="99"/>
    <w:unhideWhenUsed/>
    <w:rsid w:val="002004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1213">
      <w:bodyDiv w:val="1"/>
      <w:marLeft w:val="0"/>
      <w:marRight w:val="0"/>
      <w:marTop w:val="0"/>
      <w:marBottom w:val="0"/>
      <w:divBdr>
        <w:top w:val="none" w:sz="0" w:space="0" w:color="auto"/>
        <w:left w:val="none" w:sz="0" w:space="0" w:color="auto"/>
        <w:bottom w:val="none" w:sz="0" w:space="0" w:color="auto"/>
        <w:right w:val="none" w:sz="0" w:space="0" w:color="auto"/>
      </w:divBdr>
    </w:div>
    <w:div w:id="98113746">
      <w:bodyDiv w:val="1"/>
      <w:marLeft w:val="0"/>
      <w:marRight w:val="0"/>
      <w:marTop w:val="0"/>
      <w:marBottom w:val="0"/>
      <w:divBdr>
        <w:top w:val="none" w:sz="0" w:space="0" w:color="auto"/>
        <w:left w:val="none" w:sz="0" w:space="0" w:color="auto"/>
        <w:bottom w:val="none" w:sz="0" w:space="0" w:color="auto"/>
        <w:right w:val="none" w:sz="0" w:space="0" w:color="auto"/>
      </w:divBdr>
    </w:div>
    <w:div w:id="174423204">
      <w:bodyDiv w:val="1"/>
      <w:marLeft w:val="0"/>
      <w:marRight w:val="0"/>
      <w:marTop w:val="0"/>
      <w:marBottom w:val="0"/>
      <w:divBdr>
        <w:top w:val="none" w:sz="0" w:space="0" w:color="auto"/>
        <w:left w:val="none" w:sz="0" w:space="0" w:color="auto"/>
        <w:bottom w:val="none" w:sz="0" w:space="0" w:color="auto"/>
        <w:right w:val="none" w:sz="0" w:space="0" w:color="auto"/>
      </w:divBdr>
      <w:divsChild>
        <w:div w:id="1127166301">
          <w:marLeft w:val="0"/>
          <w:marRight w:val="104"/>
          <w:marTop w:val="0"/>
          <w:marBottom w:val="0"/>
          <w:divBdr>
            <w:top w:val="none" w:sz="0" w:space="0" w:color="auto"/>
            <w:left w:val="none" w:sz="0" w:space="0" w:color="auto"/>
            <w:bottom w:val="none" w:sz="0" w:space="0" w:color="auto"/>
            <w:right w:val="none" w:sz="0" w:space="0" w:color="auto"/>
          </w:divBdr>
          <w:divsChild>
            <w:div w:id="641690063">
              <w:marLeft w:val="0"/>
              <w:marRight w:val="0"/>
              <w:marTop w:val="0"/>
              <w:marBottom w:val="0"/>
              <w:divBdr>
                <w:top w:val="none" w:sz="0" w:space="0" w:color="auto"/>
                <w:left w:val="none" w:sz="0" w:space="0" w:color="auto"/>
                <w:bottom w:val="none" w:sz="0" w:space="0" w:color="auto"/>
                <w:right w:val="none" w:sz="0" w:space="0" w:color="auto"/>
              </w:divBdr>
              <w:divsChild>
                <w:div w:id="16435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996084">
          <w:marLeft w:val="0"/>
          <w:marRight w:val="0"/>
          <w:marTop w:val="0"/>
          <w:marBottom w:val="0"/>
          <w:divBdr>
            <w:top w:val="none" w:sz="0" w:space="0" w:color="auto"/>
            <w:left w:val="none" w:sz="0" w:space="0" w:color="auto"/>
            <w:bottom w:val="none" w:sz="0" w:space="0" w:color="auto"/>
            <w:right w:val="none" w:sz="0" w:space="0" w:color="auto"/>
          </w:divBdr>
        </w:div>
      </w:divsChild>
    </w:div>
    <w:div w:id="187960439">
      <w:bodyDiv w:val="1"/>
      <w:marLeft w:val="0"/>
      <w:marRight w:val="0"/>
      <w:marTop w:val="0"/>
      <w:marBottom w:val="0"/>
      <w:divBdr>
        <w:top w:val="none" w:sz="0" w:space="0" w:color="auto"/>
        <w:left w:val="none" w:sz="0" w:space="0" w:color="auto"/>
        <w:bottom w:val="none" w:sz="0" w:space="0" w:color="auto"/>
        <w:right w:val="none" w:sz="0" w:space="0" w:color="auto"/>
      </w:divBdr>
    </w:div>
    <w:div w:id="280118031">
      <w:bodyDiv w:val="1"/>
      <w:marLeft w:val="0"/>
      <w:marRight w:val="0"/>
      <w:marTop w:val="0"/>
      <w:marBottom w:val="0"/>
      <w:divBdr>
        <w:top w:val="none" w:sz="0" w:space="0" w:color="auto"/>
        <w:left w:val="none" w:sz="0" w:space="0" w:color="auto"/>
        <w:bottom w:val="none" w:sz="0" w:space="0" w:color="auto"/>
        <w:right w:val="none" w:sz="0" w:space="0" w:color="auto"/>
      </w:divBdr>
    </w:div>
    <w:div w:id="381831449">
      <w:bodyDiv w:val="1"/>
      <w:marLeft w:val="0"/>
      <w:marRight w:val="0"/>
      <w:marTop w:val="0"/>
      <w:marBottom w:val="0"/>
      <w:divBdr>
        <w:top w:val="none" w:sz="0" w:space="0" w:color="auto"/>
        <w:left w:val="none" w:sz="0" w:space="0" w:color="auto"/>
        <w:bottom w:val="none" w:sz="0" w:space="0" w:color="auto"/>
        <w:right w:val="none" w:sz="0" w:space="0" w:color="auto"/>
      </w:divBdr>
    </w:div>
    <w:div w:id="477114850">
      <w:bodyDiv w:val="1"/>
      <w:marLeft w:val="0"/>
      <w:marRight w:val="0"/>
      <w:marTop w:val="0"/>
      <w:marBottom w:val="0"/>
      <w:divBdr>
        <w:top w:val="none" w:sz="0" w:space="0" w:color="auto"/>
        <w:left w:val="none" w:sz="0" w:space="0" w:color="auto"/>
        <w:bottom w:val="none" w:sz="0" w:space="0" w:color="auto"/>
        <w:right w:val="none" w:sz="0" w:space="0" w:color="auto"/>
      </w:divBdr>
    </w:div>
    <w:div w:id="478881632">
      <w:bodyDiv w:val="1"/>
      <w:marLeft w:val="0"/>
      <w:marRight w:val="0"/>
      <w:marTop w:val="0"/>
      <w:marBottom w:val="0"/>
      <w:divBdr>
        <w:top w:val="none" w:sz="0" w:space="0" w:color="auto"/>
        <w:left w:val="none" w:sz="0" w:space="0" w:color="auto"/>
        <w:bottom w:val="none" w:sz="0" w:space="0" w:color="auto"/>
        <w:right w:val="none" w:sz="0" w:space="0" w:color="auto"/>
      </w:divBdr>
    </w:div>
    <w:div w:id="508448896">
      <w:bodyDiv w:val="1"/>
      <w:marLeft w:val="0"/>
      <w:marRight w:val="0"/>
      <w:marTop w:val="0"/>
      <w:marBottom w:val="0"/>
      <w:divBdr>
        <w:top w:val="none" w:sz="0" w:space="0" w:color="auto"/>
        <w:left w:val="none" w:sz="0" w:space="0" w:color="auto"/>
        <w:bottom w:val="none" w:sz="0" w:space="0" w:color="auto"/>
        <w:right w:val="none" w:sz="0" w:space="0" w:color="auto"/>
      </w:divBdr>
    </w:div>
    <w:div w:id="531386631">
      <w:bodyDiv w:val="1"/>
      <w:marLeft w:val="0"/>
      <w:marRight w:val="0"/>
      <w:marTop w:val="0"/>
      <w:marBottom w:val="0"/>
      <w:divBdr>
        <w:top w:val="none" w:sz="0" w:space="0" w:color="auto"/>
        <w:left w:val="none" w:sz="0" w:space="0" w:color="auto"/>
        <w:bottom w:val="none" w:sz="0" w:space="0" w:color="auto"/>
        <w:right w:val="none" w:sz="0" w:space="0" w:color="auto"/>
      </w:divBdr>
    </w:div>
    <w:div w:id="845558468">
      <w:bodyDiv w:val="1"/>
      <w:marLeft w:val="0"/>
      <w:marRight w:val="0"/>
      <w:marTop w:val="0"/>
      <w:marBottom w:val="0"/>
      <w:divBdr>
        <w:top w:val="none" w:sz="0" w:space="0" w:color="auto"/>
        <w:left w:val="none" w:sz="0" w:space="0" w:color="auto"/>
        <w:bottom w:val="none" w:sz="0" w:space="0" w:color="auto"/>
        <w:right w:val="none" w:sz="0" w:space="0" w:color="auto"/>
      </w:divBdr>
    </w:div>
    <w:div w:id="855575318">
      <w:bodyDiv w:val="1"/>
      <w:marLeft w:val="0"/>
      <w:marRight w:val="0"/>
      <w:marTop w:val="0"/>
      <w:marBottom w:val="0"/>
      <w:divBdr>
        <w:top w:val="none" w:sz="0" w:space="0" w:color="auto"/>
        <w:left w:val="none" w:sz="0" w:space="0" w:color="auto"/>
        <w:bottom w:val="none" w:sz="0" w:space="0" w:color="auto"/>
        <w:right w:val="none" w:sz="0" w:space="0" w:color="auto"/>
      </w:divBdr>
    </w:div>
    <w:div w:id="903102609">
      <w:bodyDiv w:val="1"/>
      <w:marLeft w:val="0"/>
      <w:marRight w:val="0"/>
      <w:marTop w:val="0"/>
      <w:marBottom w:val="0"/>
      <w:divBdr>
        <w:top w:val="none" w:sz="0" w:space="0" w:color="auto"/>
        <w:left w:val="none" w:sz="0" w:space="0" w:color="auto"/>
        <w:bottom w:val="none" w:sz="0" w:space="0" w:color="auto"/>
        <w:right w:val="none" w:sz="0" w:space="0" w:color="auto"/>
      </w:divBdr>
    </w:div>
    <w:div w:id="935939729">
      <w:bodyDiv w:val="1"/>
      <w:marLeft w:val="0"/>
      <w:marRight w:val="0"/>
      <w:marTop w:val="0"/>
      <w:marBottom w:val="0"/>
      <w:divBdr>
        <w:top w:val="none" w:sz="0" w:space="0" w:color="auto"/>
        <w:left w:val="none" w:sz="0" w:space="0" w:color="auto"/>
        <w:bottom w:val="none" w:sz="0" w:space="0" w:color="auto"/>
        <w:right w:val="none" w:sz="0" w:space="0" w:color="auto"/>
      </w:divBdr>
    </w:div>
    <w:div w:id="996614735">
      <w:bodyDiv w:val="1"/>
      <w:marLeft w:val="0"/>
      <w:marRight w:val="0"/>
      <w:marTop w:val="0"/>
      <w:marBottom w:val="0"/>
      <w:divBdr>
        <w:top w:val="none" w:sz="0" w:space="0" w:color="auto"/>
        <w:left w:val="none" w:sz="0" w:space="0" w:color="auto"/>
        <w:bottom w:val="none" w:sz="0" w:space="0" w:color="auto"/>
        <w:right w:val="none" w:sz="0" w:space="0" w:color="auto"/>
      </w:divBdr>
    </w:div>
    <w:div w:id="1108694807">
      <w:bodyDiv w:val="1"/>
      <w:marLeft w:val="0"/>
      <w:marRight w:val="0"/>
      <w:marTop w:val="0"/>
      <w:marBottom w:val="0"/>
      <w:divBdr>
        <w:top w:val="none" w:sz="0" w:space="0" w:color="auto"/>
        <w:left w:val="none" w:sz="0" w:space="0" w:color="auto"/>
        <w:bottom w:val="none" w:sz="0" w:space="0" w:color="auto"/>
        <w:right w:val="none" w:sz="0" w:space="0" w:color="auto"/>
      </w:divBdr>
    </w:div>
    <w:div w:id="1347291840">
      <w:bodyDiv w:val="1"/>
      <w:marLeft w:val="0"/>
      <w:marRight w:val="0"/>
      <w:marTop w:val="0"/>
      <w:marBottom w:val="0"/>
      <w:divBdr>
        <w:top w:val="none" w:sz="0" w:space="0" w:color="auto"/>
        <w:left w:val="none" w:sz="0" w:space="0" w:color="auto"/>
        <w:bottom w:val="none" w:sz="0" w:space="0" w:color="auto"/>
        <w:right w:val="none" w:sz="0" w:space="0" w:color="auto"/>
      </w:divBdr>
    </w:div>
    <w:div w:id="1409497714">
      <w:bodyDiv w:val="1"/>
      <w:marLeft w:val="0"/>
      <w:marRight w:val="0"/>
      <w:marTop w:val="0"/>
      <w:marBottom w:val="0"/>
      <w:divBdr>
        <w:top w:val="none" w:sz="0" w:space="0" w:color="auto"/>
        <w:left w:val="none" w:sz="0" w:space="0" w:color="auto"/>
        <w:bottom w:val="none" w:sz="0" w:space="0" w:color="auto"/>
        <w:right w:val="none" w:sz="0" w:space="0" w:color="auto"/>
      </w:divBdr>
    </w:div>
    <w:div w:id="1505433783">
      <w:bodyDiv w:val="1"/>
      <w:marLeft w:val="0"/>
      <w:marRight w:val="0"/>
      <w:marTop w:val="0"/>
      <w:marBottom w:val="0"/>
      <w:divBdr>
        <w:top w:val="none" w:sz="0" w:space="0" w:color="auto"/>
        <w:left w:val="none" w:sz="0" w:space="0" w:color="auto"/>
        <w:bottom w:val="none" w:sz="0" w:space="0" w:color="auto"/>
        <w:right w:val="none" w:sz="0" w:space="0" w:color="auto"/>
      </w:divBdr>
      <w:divsChild>
        <w:div w:id="758596712">
          <w:marLeft w:val="0"/>
          <w:marRight w:val="0"/>
          <w:marTop w:val="0"/>
          <w:marBottom w:val="0"/>
          <w:divBdr>
            <w:top w:val="none" w:sz="0" w:space="0" w:color="auto"/>
            <w:left w:val="none" w:sz="0" w:space="0" w:color="auto"/>
            <w:bottom w:val="none" w:sz="0" w:space="0" w:color="auto"/>
            <w:right w:val="none" w:sz="0" w:space="0" w:color="auto"/>
          </w:divBdr>
          <w:divsChild>
            <w:div w:id="1029065264">
              <w:marLeft w:val="0"/>
              <w:marRight w:val="0"/>
              <w:marTop w:val="0"/>
              <w:marBottom w:val="0"/>
              <w:divBdr>
                <w:top w:val="none" w:sz="0" w:space="0" w:color="auto"/>
                <w:left w:val="none" w:sz="0" w:space="0" w:color="auto"/>
                <w:bottom w:val="none" w:sz="0" w:space="0" w:color="auto"/>
                <w:right w:val="none" w:sz="0" w:space="0" w:color="auto"/>
              </w:divBdr>
              <w:divsChild>
                <w:div w:id="536702638">
                  <w:marLeft w:val="0"/>
                  <w:marRight w:val="0"/>
                  <w:marTop w:val="0"/>
                  <w:marBottom w:val="0"/>
                  <w:divBdr>
                    <w:top w:val="none" w:sz="0" w:space="0" w:color="auto"/>
                    <w:left w:val="none" w:sz="0" w:space="0" w:color="auto"/>
                    <w:bottom w:val="none" w:sz="0" w:space="0" w:color="auto"/>
                    <w:right w:val="none" w:sz="0" w:space="0" w:color="auto"/>
                  </w:divBdr>
                </w:div>
                <w:div w:id="968705890">
                  <w:marLeft w:val="225"/>
                  <w:marRight w:val="0"/>
                  <w:marTop w:val="0"/>
                  <w:marBottom w:val="0"/>
                  <w:divBdr>
                    <w:top w:val="none" w:sz="0" w:space="0" w:color="auto"/>
                    <w:left w:val="none" w:sz="0" w:space="0" w:color="auto"/>
                    <w:bottom w:val="none" w:sz="0" w:space="0" w:color="auto"/>
                    <w:right w:val="none" w:sz="0" w:space="0" w:color="auto"/>
                  </w:divBdr>
                </w:div>
                <w:div w:id="325255447">
                  <w:marLeft w:val="225"/>
                  <w:marRight w:val="0"/>
                  <w:marTop w:val="0"/>
                  <w:marBottom w:val="0"/>
                  <w:divBdr>
                    <w:top w:val="none" w:sz="0" w:space="0" w:color="auto"/>
                    <w:left w:val="none" w:sz="0" w:space="0" w:color="auto"/>
                    <w:bottom w:val="none" w:sz="0" w:space="0" w:color="auto"/>
                    <w:right w:val="none" w:sz="0" w:space="0" w:color="auto"/>
                  </w:divBdr>
                </w:div>
                <w:div w:id="1442264854">
                  <w:marLeft w:val="0"/>
                  <w:marRight w:val="0"/>
                  <w:marTop w:val="0"/>
                  <w:marBottom w:val="0"/>
                  <w:divBdr>
                    <w:top w:val="none" w:sz="0" w:space="0" w:color="auto"/>
                    <w:left w:val="none" w:sz="0" w:space="0" w:color="auto"/>
                    <w:bottom w:val="none" w:sz="0" w:space="0" w:color="auto"/>
                    <w:right w:val="none" w:sz="0" w:space="0" w:color="auto"/>
                  </w:divBdr>
                </w:div>
                <w:div w:id="1408768058">
                  <w:marLeft w:val="0"/>
                  <w:marRight w:val="0"/>
                  <w:marTop w:val="0"/>
                  <w:marBottom w:val="0"/>
                  <w:divBdr>
                    <w:top w:val="none" w:sz="0" w:space="0" w:color="auto"/>
                    <w:left w:val="none" w:sz="0" w:space="0" w:color="auto"/>
                    <w:bottom w:val="none" w:sz="0" w:space="0" w:color="auto"/>
                    <w:right w:val="none" w:sz="0" w:space="0" w:color="auto"/>
                  </w:divBdr>
                </w:div>
                <w:div w:id="1824468321">
                  <w:marLeft w:val="225"/>
                  <w:marRight w:val="0"/>
                  <w:marTop w:val="0"/>
                  <w:marBottom w:val="0"/>
                  <w:divBdr>
                    <w:top w:val="none" w:sz="0" w:space="0" w:color="auto"/>
                    <w:left w:val="none" w:sz="0" w:space="0" w:color="auto"/>
                    <w:bottom w:val="none" w:sz="0" w:space="0" w:color="auto"/>
                    <w:right w:val="none" w:sz="0" w:space="0" w:color="auto"/>
                  </w:divBdr>
                </w:div>
                <w:div w:id="113447597">
                  <w:marLeft w:val="225"/>
                  <w:marRight w:val="0"/>
                  <w:marTop w:val="0"/>
                  <w:marBottom w:val="0"/>
                  <w:divBdr>
                    <w:top w:val="none" w:sz="0" w:space="0" w:color="auto"/>
                    <w:left w:val="none" w:sz="0" w:space="0" w:color="auto"/>
                    <w:bottom w:val="none" w:sz="0" w:space="0" w:color="auto"/>
                    <w:right w:val="none" w:sz="0" w:space="0" w:color="auto"/>
                  </w:divBdr>
                </w:div>
                <w:div w:id="183829825">
                  <w:marLeft w:val="0"/>
                  <w:marRight w:val="0"/>
                  <w:marTop w:val="0"/>
                  <w:marBottom w:val="0"/>
                  <w:divBdr>
                    <w:top w:val="none" w:sz="0" w:space="0" w:color="auto"/>
                    <w:left w:val="none" w:sz="0" w:space="0" w:color="auto"/>
                    <w:bottom w:val="none" w:sz="0" w:space="0" w:color="auto"/>
                    <w:right w:val="none" w:sz="0" w:space="0" w:color="auto"/>
                  </w:divBdr>
                </w:div>
                <w:div w:id="173108621">
                  <w:marLeft w:val="0"/>
                  <w:marRight w:val="0"/>
                  <w:marTop w:val="0"/>
                  <w:marBottom w:val="0"/>
                  <w:divBdr>
                    <w:top w:val="none" w:sz="0" w:space="0" w:color="auto"/>
                    <w:left w:val="none" w:sz="0" w:space="0" w:color="auto"/>
                    <w:bottom w:val="none" w:sz="0" w:space="0" w:color="auto"/>
                    <w:right w:val="none" w:sz="0" w:space="0" w:color="auto"/>
                  </w:divBdr>
                </w:div>
                <w:div w:id="1518809626">
                  <w:marLeft w:val="225"/>
                  <w:marRight w:val="0"/>
                  <w:marTop w:val="0"/>
                  <w:marBottom w:val="0"/>
                  <w:divBdr>
                    <w:top w:val="none" w:sz="0" w:space="0" w:color="auto"/>
                    <w:left w:val="none" w:sz="0" w:space="0" w:color="auto"/>
                    <w:bottom w:val="none" w:sz="0" w:space="0" w:color="auto"/>
                    <w:right w:val="none" w:sz="0" w:space="0" w:color="auto"/>
                  </w:divBdr>
                </w:div>
                <w:div w:id="719087585">
                  <w:marLeft w:val="225"/>
                  <w:marRight w:val="0"/>
                  <w:marTop w:val="0"/>
                  <w:marBottom w:val="0"/>
                  <w:divBdr>
                    <w:top w:val="none" w:sz="0" w:space="0" w:color="auto"/>
                    <w:left w:val="none" w:sz="0" w:space="0" w:color="auto"/>
                    <w:bottom w:val="none" w:sz="0" w:space="0" w:color="auto"/>
                    <w:right w:val="none" w:sz="0" w:space="0" w:color="auto"/>
                  </w:divBdr>
                </w:div>
                <w:div w:id="1113666786">
                  <w:marLeft w:val="0"/>
                  <w:marRight w:val="0"/>
                  <w:marTop w:val="0"/>
                  <w:marBottom w:val="0"/>
                  <w:divBdr>
                    <w:top w:val="none" w:sz="0" w:space="0" w:color="auto"/>
                    <w:left w:val="none" w:sz="0" w:space="0" w:color="auto"/>
                    <w:bottom w:val="none" w:sz="0" w:space="0" w:color="auto"/>
                    <w:right w:val="none" w:sz="0" w:space="0" w:color="auto"/>
                  </w:divBdr>
                </w:div>
                <w:div w:id="1676608879">
                  <w:marLeft w:val="0"/>
                  <w:marRight w:val="0"/>
                  <w:marTop w:val="0"/>
                  <w:marBottom w:val="0"/>
                  <w:divBdr>
                    <w:top w:val="none" w:sz="0" w:space="0" w:color="auto"/>
                    <w:left w:val="none" w:sz="0" w:space="0" w:color="auto"/>
                    <w:bottom w:val="none" w:sz="0" w:space="0" w:color="auto"/>
                    <w:right w:val="none" w:sz="0" w:space="0" w:color="auto"/>
                  </w:divBdr>
                </w:div>
                <w:div w:id="1812752271">
                  <w:marLeft w:val="225"/>
                  <w:marRight w:val="0"/>
                  <w:marTop w:val="0"/>
                  <w:marBottom w:val="0"/>
                  <w:divBdr>
                    <w:top w:val="none" w:sz="0" w:space="0" w:color="auto"/>
                    <w:left w:val="none" w:sz="0" w:space="0" w:color="auto"/>
                    <w:bottom w:val="none" w:sz="0" w:space="0" w:color="auto"/>
                    <w:right w:val="none" w:sz="0" w:space="0" w:color="auto"/>
                  </w:divBdr>
                </w:div>
                <w:div w:id="26111314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697881">
      <w:bodyDiv w:val="1"/>
      <w:marLeft w:val="0"/>
      <w:marRight w:val="0"/>
      <w:marTop w:val="0"/>
      <w:marBottom w:val="0"/>
      <w:divBdr>
        <w:top w:val="none" w:sz="0" w:space="0" w:color="auto"/>
        <w:left w:val="none" w:sz="0" w:space="0" w:color="auto"/>
        <w:bottom w:val="none" w:sz="0" w:space="0" w:color="auto"/>
        <w:right w:val="none" w:sz="0" w:space="0" w:color="auto"/>
      </w:divBdr>
    </w:div>
    <w:div w:id="1730181892">
      <w:bodyDiv w:val="1"/>
      <w:marLeft w:val="0"/>
      <w:marRight w:val="0"/>
      <w:marTop w:val="0"/>
      <w:marBottom w:val="0"/>
      <w:divBdr>
        <w:top w:val="none" w:sz="0" w:space="0" w:color="auto"/>
        <w:left w:val="none" w:sz="0" w:space="0" w:color="auto"/>
        <w:bottom w:val="none" w:sz="0" w:space="0" w:color="auto"/>
        <w:right w:val="none" w:sz="0" w:space="0" w:color="auto"/>
      </w:divBdr>
    </w:div>
    <w:div w:id="2023320131">
      <w:bodyDiv w:val="1"/>
      <w:marLeft w:val="0"/>
      <w:marRight w:val="0"/>
      <w:marTop w:val="0"/>
      <w:marBottom w:val="0"/>
      <w:divBdr>
        <w:top w:val="none" w:sz="0" w:space="0" w:color="auto"/>
        <w:left w:val="none" w:sz="0" w:space="0" w:color="auto"/>
        <w:bottom w:val="none" w:sz="0" w:space="0" w:color="auto"/>
        <w:right w:val="none" w:sz="0" w:space="0" w:color="auto"/>
      </w:divBdr>
    </w:div>
    <w:div w:id="2044286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FF5D9-1A0E-4D19-A00F-6F78D054B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623</Words>
  <Characters>3427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IG;IP</dc:creator>
  <cp:lastModifiedBy>uaulan</cp:lastModifiedBy>
  <cp:revision>4</cp:revision>
  <cp:lastPrinted>2017-06-07T12:48:00Z</cp:lastPrinted>
  <dcterms:created xsi:type="dcterms:W3CDTF">2017-06-06T11:45:00Z</dcterms:created>
  <dcterms:modified xsi:type="dcterms:W3CDTF">2017-06-07T12:49:00Z</dcterms:modified>
</cp:coreProperties>
</file>